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AC5D1A" w14:textId="49454BB5" w:rsidR="00A66C40" w:rsidRPr="00187D96" w:rsidRDefault="00A66C40" w:rsidP="00B75B17">
      <w:pPr>
        <w:tabs>
          <w:tab w:val="left" w:pos="709"/>
          <w:tab w:val="left" w:pos="7155"/>
          <w:tab w:val="right" w:pos="8673"/>
        </w:tabs>
        <w:rPr>
          <w:rFonts w:asciiTheme="majorBidi" w:hAnsiTheme="majorBidi" w:cstheme="majorBidi"/>
          <w:bCs/>
          <w:szCs w:val="24"/>
        </w:rPr>
      </w:pPr>
      <w:r w:rsidRPr="00187D96">
        <w:rPr>
          <w:rFonts w:asciiTheme="majorBidi" w:hAnsiTheme="majorBidi" w:cstheme="majorBidi"/>
          <w:bCs/>
          <w:szCs w:val="24"/>
        </w:rPr>
        <w:tab/>
      </w:r>
      <w:r w:rsidRPr="00187D96">
        <w:rPr>
          <w:rFonts w:asciiTheme="majorBidi" w:hAnsiTheme="majorBidi" w:cstheme="majorBidi"/>
          <w:bCs/>
          <w:szCs w:val="24"/>
        </w:rPr>
        <w:tab/>
      </w:r>
      <w:r w:rsidRPr="00187D96">
        <w:rPr>
          <w:rFonts w:asciiTheme="majorBidi" w:hAnsiTheme="majorBidi" w:cstheme="majorBidi"/>
          <w:bCs/>
          <w:szCs w:val="24"/>
        </w:rPr>
        <w:tab/>
      </w:r>
    </w:p>
    <w:p w14:paraId="71A12D76" w14:textId="77777777" w:rsidR="00B75B17" w:rsidRDefault="00B75B17" w:rsidP="00B75B17">
      <w:pPr>
        <w:pStyle w:val="Galvene"/>
        <w:tabs>
          <w:tab w:val="center" w:pos="4393"/>
          <w:tab w:val="right" w:pos="8787"/>
        </w:tabs>
        <w:ind w:right="750"/>
        <w:jc w:val="center"/>
        <w:rPr>
          <w:rFonts w:ascii="Verdana" w:hAnsi="Verdana"/>
          <w:sz w:val="17"/>
          <w:szCs w:val="17"/>
        </w:rPr>
      </w:pPr>
      <w:r w:rsidRPr="0024250B">
        <w:rPr>
          <w:rFonts w:ascii="Verdana" w:hAnsi="Verdana"/>
          <w:noProof/>
          <w:sz w:val="17"/>
          <w:szCs w:val="17"/>
        </w:rPr>
        <w:drawing>
          <wp:inline distT="0" distB="0" distL="0" distR="0" wp14:anchorId="39205E37" wp14:editId="29CB4637">
            <wp:extent cx="662940" cy="1021080"/>
            <wp:effectExtent l="0" t="0" r="3810" b="7620"/>
            <wp:docPr id="56" name="Attēls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62940" cy="1021080"/>
                    </a:xfrm>
                    <a:prstGeom prst="rect">
                      <a:avLst/>
                    </a:prstGeom>
                    <a:noFill/>
                    <a:ln>
                      <a:noFill/>
                    </a:ln>
                  </pic:spPr>
                </pic:pic>
              </a:graphicData>
            </a:graphic>
          </wp:inline>
        </w:drawing>
      </w:r>
    </w:p>
    <w:p w14:paraId="4F5A0239" w14:textId="77777777" w:rsidR="00B75B17" w:rsidRDefault="00B75B17" w:rsidP="00B75B17">
      <w:pPr>
        <w:pStyle w:val="Galvene"/>
        <w:tabs>
          <w:tab w:val="center" w:pos="4393"/>
          <w:tab w:val="right" w:pos="8787"/>
        </w:tabs>
        <w:ind w:right="750"/>
        <w:rPr>
          <w:rFonts w:ascii="Verdana" w:hAnsi="Verdana"/>
          <w:sz w:val="17"/>
          <w:szCs w:val="17"/>
        </w:rPr>
      </w:pPr>
    </w:p>
    <w:p w14:paraId="4B14365F" w14:textId="77777777" w:rsidR="00B75B17" w:rsidRPr="00AA391D" w:rsidRDefault="00B75B17" w:rsidP="00B75B17">
      <w:pPr>
        <w:pStyle w:val="Galvene"/>
        <w:tabs>
          <w:tab w:val="center" w:pos="4393"/>
          <w:tab w:val="right" w:pos="8787"/>
        </w:tabs>
        <w:ind w:right="750"/>
        <w:jc w:val="center"/>
        <w:rPr>
          <w:rFonts w:ascii="Times New Roman" w:hAnsi="Times New Roman"/>
          <w:sz w:val="28"/>
          <w:szCs w:val="28"/>
        </w:rPr>
      </w:pPr>
      <w:r w:rsidRPr="00AA391D">
        <w:rPr>
          <w:rFonts w:ascii="Times New Roman" w:hAnsi="Times New Roman"/>
          <w:sz w:val="28"/>
          <w:szCs w:val="28"/>
        </w:rPr>
        <w:t>L A T V I J A S    R E P U B L I K A</w:t>
      </w:r>
    </w:p>
    <w:p w14:paraId="6176C967" w14:textId="77777777" w:rsidR="00B75B17" w:rsidRPr="00AA391D" w:rsidRDefault="00B75B17" w:rsidP="00B75B17">
      <w:pPr>
        <w:pStyle w:val="Galvene"/>
        <w:tabs>
          <w:tab w:val="center" w:pos="4393"/>
          <w:tab w:val="right" w:pos="8787"/>
        </w:tabs>
        <w:ind w:right="750"/>
        <w:jc w:val="center"/>
        <w:rPr>
          <w:rFonts w:ascii="Times New Roman" w:hAnsi="Times New Roman"/>
          <w:sz w:val="17"/>
          <w:szCs w:val="17"/>
        </w:rPr>
      </w:pPr>
    </w:p>
    <w:p w14:paraId="25196E07" w14:textId="77777777" w:rsidR="00B75B17" w:rsidRPr="00AA391D" w:rsidRDefault="00B75B17" w:rsidP="00B75B17">
      <w:pPr>
        <w:pStyle w:val="Galvene"/>
        <w:pBdr>
          <w:bottom w:val="single" w:sz="12" w:space="1" w:color="auto"/>
        </w:pBdr>
        <w:jc w:val="center"/>
        <w:rPr>
          <w:rFonts w:ascii="Times New Roman" w:hAnsi="Times New Roman"/>
          <w:b/>
          <w:sz w:val="36"/>
          <w:szCs w:val="36"/>
        </w:rPr>
      </w:pPr>
      <w:r w:rsidRPr="00AA391D">
        <w:rPr>
          <w:rFonts w:ascii="Times New Roman" w:hAnsi="Times New Roman"/>
          <w:b/>
          <w:sz w:val="36"/>
          <w:szCs w:val="36"/>
        </w:rPr>
        <w:t>ZEMGALES PLĀNOŠANAS REĢIONS</w:t>
      </w:r>
    </w:p>
    <w:p w14:paraId="5B9ED4D0" w14:textId="77777777" w:rsidR="00B75B17" w:rsidRDefault="00B75B17" w:rsidP="00B75B17">
      <w:pPr>
        <w:pStyle w:val="Galvene"/>
        <w:tabs>
          <w:tab w:val="clear" w:pos="8306"/>
          <w:tab w:val="right" w:pos="8920"/>
        </w:tabs>
        <w:ind w:right="294"/>
        <w:jc w:val="center"/>
        <w:rPr>
          <w:rStyle w:val="Hipersaite"/>
          <w:sz w:val="20"/>
        </w:rPr>
      </w:pPr>
      <w:r w:rsidRPr="007B4DF7">
        <w:rPr>
          <w:rFonts w:ascii="Times New Roman" w:hAnsi="Times New Roman"/>
          <w:sz w:val="20"/>
        </w:rPr>
        <w:t xml:space="preserve">Katoļu iela 2b., Jelgava, LV-3001, </w:t>
      </w:r>
      <w:proofErr w:type="spellStart"/>
      <w:r w:rsidRPr="007B4DF7">
        <w:rPr>
          <w:rFonts w:ascii="Times New Roman" w:hAnsi="Times New Roman"/>
          <w:sz w:val="20"/>
        </w:rPr>
        <w:t>Reģ</w:t>
      </w:r>
      <w:proofErr w:type="spellEnd"/>
      <w:r w:rsidRPr="007B4DF7">
        <w:rPr>
          <w:rFonts w:ascii="Times New Roman" w:hAnsi="Times New Roman"/>
          <w:sz w:val="20"/>
        </w:rPr>
        <w:t>. Nr. 90002182529, Tālr.</w:t>
      </w:r>
      <w:r>
        <w:rPr>
          <w:rFonts w:ascii="Times New Roman" w:hAnsi="Times New Roman"/>
          <w:sz w:val="20"/>
        </w:rPr>
        <w:t>+</w:t>
      </w:r>
      <w:r w:rsidRPr="007B4DF7">
        <w:rPr>
          <w:rFonts w:ascii="Times New Roman" w:hAnsi="Times New Roman"/>
          <w:sz w:val="20"/>
        </w:rPr>
        <w:t>371</w:t>
      </w:r>
      <w:r>
        <w:rPr>
          <w:rFonts w:ascii="Times New Roman" w:hAnsi="Times New Roman"/>
          <w:sz w:val="20"/>
        </w:rPr>
        <w:t xml:space="preserve"> </w:t>
      </w:r>
      <w:r w:rsidRPr="007B4DF7">
        <w:rPr>
          <w:rFonts w:ascii="Times New Roman" w:hAnsi="Times New Roman"/>
          <w:sz w:val="20"/>
        </w:rPr>
        <w:t xml:space="preserve">63027549, E-pasts </w:t>
      </w:r>
      <w:hyperlink r:id="rId9" w:history="1">
        <w:r w:rsidRPr="007B4DF7">
          <w:rPr>
            <w:rStyle w:val="Hipersaite"/>
            <w:sz w:val="20"/>
          </w:rPr>
          <w:t>zpr@zpr.gov.lv</w:t>
        </w:r>
      </w:hyperlink>
      <w:r w:rsidRPr="007B4DF7">
        <w:rPr>
          <w:rFonts w:ascii="Times New Roman" w:hAnsi="Times New Roman"/>
          <w:sz w:val="20"/>
        </w:rPr>
        <w:t xml:space="preserve">, </w:t>
      </w:r>
      <w:hyperlink r:id="rId10" w:history="1">
        <w:r w:rsidRPr="007B4DF7">
          <w:rPr>
            <w:rStyle w:val="Hipersaite"/>
            <w:sz w:val="20"/>
          </w:rPr>
          <w:t>www.zemgale.lv</w:t>
        </w:r>
      </w:hyperlink>
    </w:p>
    <w:p w14:paraId="77571A55" w14:textId="77777777" w:rsidR="00B75B17" w:rsidRDefault="00B75B17" w:rsidP="00B75B17">
      <w:pPr>
        <w:jc w:val="center"/>
        <w:rPr>
          <w:b/>
          <w:bCs/>
          <w:sz w:val="28"/>
        </w:rPr>
      </w:pPr>
      <w:r>
        <w:rPr>
          <w:b/>
          <w:bCs/>
          <w:sz w:val="28"/>
        </w:rPr>
        <w:t>ATTĪSTĪBAS PADOMES</w:t>
      </w:r>
    </w:p>
    <w:p w14:paraId="639A28DC" w14:textId="77777777" w:rsidR="00B75B17" w:rsidRPr="00B3063D" w:rsidRDefault="00B75B17" w:rsidP="00B75B17">
      <w:pPr>
        <w:tabs>
          <w:tab w:val="left" w:pos="709"/>
        </w:tabs>
        <w:jc w:val="center"/>
        <w:rPr>
          <w:b/>
          <w:bCs/>
          <w:sz w:val="28"/>
        </w:rPr>
      </w:pPr>
      <w:r w:rsidRPr="00B3063D">
        <w:rPr>
          <w:b/>
          <w:bCs/>
          <w:sz w:val="28"/>
        </w:rPr>
        <w:t>LĒMUMS</w:t>
      </w:r>
    </w:p>
    <w:p w14:paraId="2C1E7509" w14:textId="6FFA19EF" w:rsidR="00B75B17" w:rsidRDefault="00770862" w:rsidP="00B75B17">
      <w:pPr>
        <w:tabs>
          <w:tab w:val="left" w:pos="8364"/>
        </w:tabs>
        <w:jc w:val="center"/>
        <w:rPr>
          <w:bCs/>
          <w:iCs/>
        </w:rPr>
      </w:pPr>
      <w:r>
        <w:rPr>
          <w:szCs w:val="24"/>
        </w:rPr>
        <w:t>Jelgavā</w:t>
      </w:r>
    </w:p>
    <w:p w14:paraId="7E67447D" w14:textId="77777777" w:rsidR="00B75B17" w:rsidRDefault="00B75B17" w:rsidP="00B75B17">
      <w:pPr>
        <w:tabs>
          <w:tab w:val="left" w:pos="8364"/>
        </w:tabs>
        <w:rPr>
          <w:bCs/>
          <w:iCs/>
        </w:rPr>
      </w:pPr>
    </w:p>
    <w:p w14:paraId="277CB070" w14:textId="7034B3A0" w:rsidR="00B75B17" w:rsidRPr="00D55226" w:rsidRDefault="00B75B17" w:rsidP="00B75B17">
      <w:pPr>
        <w:tabs>
          <w:tab w:val="left" w:pos="8364"/>
        </w:tabs>
        <w:rPr>
          <w:sz w:val="22"/>
        </w:rPr>
      </w:pPr>
      <w:r>
        <w:rPr>
          <w:bCs/>
          <w:iCs/>
        </w:rPr>
        <w:t>2</w:t>
      </w:r>
      <w:r w:rsidR="00770862">
        <w:rPr>
          <w:bCs/>
          <w:iCs/>
        </w:rPr>
        <w:t>0</w:t>
      </w:r>
      <w:r>
        <w:rPr>
          <w:bCs/>
          <w:iCs/>
        </w:rPr>
        <w:t>.</w:t>
      </w:r>
      <w:r w:rsidRPr="00D55226">
        <w:rPr>
          <w:bCs/>
          <w:iCs/>
        </w:rPr>
        <w:t>0</w:t>
      </w:r>
      <w:r w:rsidR="00770862">
        <w:rPr>
          <w:bCs/>
          <w:iCs/>
        </w:rPr>
        <w:t>5</w:t>
      </w:r>
      <w:r w:rsidRPr="00D55226">
        <w:rPr>
          <w:bCs/>
          <w:iCs/>
        </w:rPr>
        <w:t>.202</w:t>
      </w:r>
      <w:r>
        <w:rPr>
          <w:bCs/>
          <w:iCs/>
        </w:rPr>
        <w:t>5.</w:t>
      </w:r>
      <w:r w:rsidRPr="00D55226">
        <w:rPr>
          <w:bCs/>
          <w:iCs/>
        </w:rPr>
        <w:t xml:space="preserve">                                                                                                                 </w:t>
      </w:r>
      <w:r w:rsidRPr="00D55226">
        <w:rPr>
          <w:sz w:val="22"/>
        </w:rPr>
        <w:t>Nr.</w:t>
      </w:r>
      <w:r>
        <w:rPr>
          <w:sz w:val="22"/>
        </w:rPr>
        <w:t xml:space="preserve"> 17</w:t>
      </w:r>
      <w:r w:rsidR="00835809">
        <w:rPr>
          <w:sz w:val="22"/>
        </w:rPr>
        <w:t>7</w:t>
      </w:r>
      <w:r>
        <w:rPr>
          <w:sz w:val="22"/>
        </w:rPr>
        <w:t>.</w:t>
      </w:r>
    </w:p>
    <w:p w14:paraId="75898E2E" w14:textId="68BB4F6C" w:rsidR="00B75B17" w:rsidRPr="00D55226" w:rsidRDefault="00B75B17" w:rsidP="00B75B17">
      <w:pPr>
        <w:tabs>
          <w:tab w:val="left" w:pos="8364"/>
        </w:tabs>
        <w:jc w:val="right"/>
        <w:rPr>
          <w:sz w:val="22"/>
        </w:rPr>
      </w:pPr>
      <w:r w:rsidRPr="00D55226">
        <w:rPr>
          <w:bCs/>
          <w:iCs/>
        </w:rPr>
        <w:t>P</w:t>
      </w:r>
      <w:r w:rsidRPr="00D55226">
        <w:rPr>
          <w:sz w:val="22"/>
        </w:rPr>
        <w:t>rot. Nr.</w:t>
      </w:r>
      <w:r>
        <w:rPr>
          <w:sz w:val="22"/>
        </w:rPr>
        <w:t>4</w:t>
      </w:r>
      <w:r w:rsidR="00770862">
        <w:rPr>
          <w:sz w:val="22"/>
        </w:rPr>
        <w:t>4</w:t>
      </w:r>
      <w:r>
        <w:rPr>
          <w:sz w:val="22"/>
        </w:rPr>
        <w:t>.</w:t>
      </w:r>
    </w:p>
    <w:p w14:paraId="06A9640A" w14:textId="77777777" w:rsidR="00835809" w:rsidRDefault="00835809" w:rsidP="00835809">
      <w:pPr>
        <w:rPr>
          <w:b/>
          <w:szCs w:val="24"/>
        </w:rPr>
      </w:pPr>
      <w:bookmarkStart w:id="0" w:name="_Hlk197934661"/>
    </w:p>
    <w:p w14:paraId="6B169A3C" w14:textId="2FDB2F11" w:rsidR="00835809" w:rsidRPr="00B671E7" w:rsidRDefault="00835809" w:rsidP="00835809">
      <w:pPr>
        <w:rPr>
          <w:b/>
          <w:szCs w:val="24"/>
        </w:rPr>
      </w:pPr>
      <w:r w:rsidRPr="00B671E7">
        <w:rPr>
          <w:b/>
          <w:szCs w:val="24"/>
        </w:rPr>
        <w:t>Par tūrisma veicināšanas akcijas “Zemgale aicina” organizēšanu</w:t>
      </w:r>
      <w:bookmarkEnd w:id="0"/>
    </w:p>
    <w:p w14:paraId="5D27EA4E" w14:textId="77777777" w:rsidR="00835809" w:rsidRPr="00B671E7" w:rsidRDefault="00835809" w:rsidP="00835809">
      <w:pPr>
        <w:rPr>
          <w:b/>
          <w:szCs w:val="24"/>
        </w:rPr>
      </w:pPr>
    </w:p>
    <w:p w14:paraId="5F548B93" w14:textId="77777777" w:rsidR="00835809" w:rsidRPr="00B671E7" w:rsidRDefault="00835809" w:rsidP="00835809">
      <w:pPr>
        <w:ind w:firstLine="720"/>
        <w:jc w:val="both"/>
        <w:rPr>
          <w:bCs/>
          <w:iCs/>
          <w:color w:val="FF0000"/>
          <w:sz w:val="23"/>
          <w:szCs w:val="23"/>
        </w:rPr>
      </w:pPr>
      <w:r w:rsidRPr="00B671E7">
        <w:t>Saskaņā ar</w:t>
      </w:r>
      <w:r w:rsidRPr="00B671E7">
        <w:rPr>
          <w:color w:val="FF0000"/>
        </w:rPr>
        <w:t xml:space="preserve"> </w:t>
      </w:r>
      <w:r w:rsidRPr="00B671E7">
        <w:t>Zemgales Plānošanas reģiona attīstības programmas 2021-2027. gadam vidēja termiņa 3. prioritāti „Uzņēmumu izaugsme un konkurētspēja” 3.6 rīcības virzienu (Rīcību 3.6.4. „</w:t>
      </w:r>
      <w:r w:rsidRPr="00B671E7">
        <w:rPr>
          <w:bCs/>
          <w:iCs/>
          <w:sz w:val="23"/>
          <w:szCs w:val="23"/>
        </w:rPr>
        <w:t>Palielināt Zemgales reģiona atpazīstamību un pozicionēt to kā tūrisma galamērķi</w:t>
      </w:r>
      <w:r w:rsidRPr="00B671E7">
        <w:t xml:space="preserve">”, Zemgales plānošanas reģiona attīstības padome </w:t>
      </w:r>
      <w:r w:rsidRPr="00B671E7">
        <w:rPr>
          <w:b/>
        </w:rPr>
        <w:t>n o l e m j:</w:t>
      </w:r>
    </w:p>
    <w:p w14:paraId="497B6D0E" w14:textId="77777777" w:rsidR="00835809" w:rsidRPr="00B671E7" w:rsidRDefault="00835809" w:rsidP="00835809">
      <w:pPr>
        <w:rPr>
          <w:b/>
          <w:color w:val="FF0000"/>
        </w:rPr>
      </w:pPr>
    </w:p>
    <w:p w14:paraId="1F138615" w14:textId="77777777" w:rsidR="00835809" w:rsidRPr="00B671E7" w:rsidRDefault="00835809" w:rsidP="00835809">
      <w:pPr>
        <w:numPr>
          <w:ilvl w:val="0"/>
          <w:numId w:val="7"/>
        </w:numPr>
        <w:jc w:val="both"/>
        <w:rPr>
          <w:bCs/>
          <w:szCs w:val="24"/>
        </w:rPr>
      </w:pPr>
      <w:r w:rsidRPr="00B671E7">
        <w:t xml:space="preserve">Atbalstīt Zemgales plānošanas reģiona </w:t>
      </w:r>
      <w:r w:rsidRPr="00B671E7">
        <w:rPr>
          <w:b/>
          <w:bCs/>
        </w:rPr>
        <w:t>kopīgo tūrisma veicināšanas akcijas “Zemgale aicina”</w:t>
      </w:r>
      <w:r w:rsidRPr="00B671E7">
        <w:t xml:space="preserve"> </w:t>
      </w:r>
      <w:r w:rsidRPr="00B671E7">
        <w:rPr>
          <w:bCs/>
          <w:szCs w:val="24"/>
        </w:rPr>
        <w:t xml:space="preserve">(turpmāk – Tūrisma aktivitāte), </w:t>
      </w:r>
      <w:r w:rsidRPr="00B671E7">
        <w:rPr>
          <w:szCs w:val="24"/>
        </w:rPr>
        <w:t xml:space="preserve">kas </w:t>
      </w:r>
      <w:r>
        <w:rPr>
          <w:szCs w:val="24"/>
        </w:rPr>
        <w:t>norisināsies</w:t>
      </w:r>
      <w:r w:rsidRPr="00B671E7">
        <w:rPr>
          <w:szCs w:val="24"/>
        </w:rPr>
        <w:t xml:space="preserve"> no 06.2025 līdz 11.2025. </w:t>
      </w:r>
    </w:p>
    <w:p w14:paraId="4B0B9EDB" w14:textId="77777777" w:rsidR="00835809" w:rsidRPr="00B671E7" w:rsidRDefault="00835809" w:rsidP="00835809">
      <w:pPr>
        <w:jc w:val="both"/>
        <w:rPr>
          <w:szCs w:val="24"/>
        </w:rPr>
      </w:pPr>
    </w:p>
    <w:p w14:paraId="17DA1F7D" w14:textId="77777777" w:rsidR="00835809" w:rsidRPr="00B671E7" w:rsidRDefault="00835809" w:rsidP="00835809">
      <w:pPr>
        <w:numPr>
          <w:ilvl w:val="0"/>
          <w:numId w:val="7"/>
        </w:numPr>
        <w:jc w:val="both"/>
        <w:rPr>
          <w:szCs w:val="24"/>
        </w:rPr>
      </w:pPr>
      <w:r w:rsidRPr="00B671E7">
        <w:rPr>
          <w:szCs w:val="24"/>
        </w:rPr>
        <w:t>Tūrisma aktivitātēs publicitātes nodrošināšanu finansēt no pašvaldību dotācijām Zemgales plānošanas reģionam līdz 10 000 EUR apmērā.</w:t>
      </w:r>
    </w:p>
    <w:p w14:paraId="25F6AF6A" w14:textId="77777777" w:rsidR="00835809" w:rsidRPr="00B671E7" w:rsidRDefault="00835809" w:rsidP="00835809">
      <w:pPr>
        <w:pStyle w:val="Sarakstarindkopa"/>
        <w:rPr>
          <w:szCs w:val="24"/>
          <w:lang w:val="lv-LV"/>
        </w:rPr>
      </w:pPr>
    </w:p>
    <w:p w14:paraId="03B44769" w14:textId="77777777" w:rsidR="00835809" w:rsidRPr="00B671E7" w:rsidRDefault="00835809" w:rsidP="00835809">
      <w:pPr>
        <w:numPr>
          <w:ilvl w:val="0"/>
          <w:numId w:val="7"/>
        </w:numPr>
        <w:jc w:val="both"/>
        <w:rPr>
          <w:szCs w:val="24"/>
        </w:rPr>
      </w:pPr>
      <w:r w:rsidRPr="00B671E7">
        <w:rPr>
          <w:szCs w:val="24"/>
        </w:rPr>
        <w:t xml:space="preserve">Kontroli par lēmuma izpildi uzdot Zemgales plānošanas reģiona izpilddirektoram Valdim Veipam. </w:t>
      </w:r>
    </w:p>
    <w:p w14:paraId="362428B7" w14:textId="77777777" w:rsidR="00835809" w:rsidRPr="00B671E7" w:rsidRDefault="00835809" w:rsidP="00835809">
      <w:pPr>
        <w:ind w:left="720"/>
        <w:rPr>
          <w:color w:val="FF0000"/>
          <w:szCs w:val="24"/>
        </w:rPr>
      </w:pPr>
    </w:p>
    <w:p w14:paraId="181F052E" w14:textId="77777777" w:rsidR="008E4545" w:rsidRPr="007C139D" w:rsidRDefault="008E4545" w:rsidP="008E4545">
      <w:pPr>
        <w:jc w:val="both"/>
        <w:rPr>
          <w:color w:val="FF0000"/>
          <w:szCs w:val="24"/>
        </w:rPr>
      </w:pPr>
    </w:p>
    <w:p w14:paraId="79168090" w14:textId="77777777" w:rsidR="008E4545" w:rsidRPr="007C139D" w:rsidRDefault="008E4545" w:rsidP="008E4545">
      <w:pPr>
        <w:spacing w:line="360" w:lineRule="auto"/>
        <w:jc w:val="both"/>
        <w:rPr>
          <w:szCs w:val="24"/>
        </w:rPr>
      </w:pPr>
    </w:p>
    <w:p w14:paraId="0FA3EC34" w14:textId="77777777" w:rsidR="00770862" w:rsidRPr="00434F22" w:rsidRDefault="00770862" w:rsidP="00770862">
      <w:pPr>
        <w:ind w:left="720"/>
        <w:rPr>
          <w:color w:val="FF0000"/>
          <w:szCs w:val="24"/>
        </w:rPr>
      </w:pPr>
    </w:p>
    <w:p w14:paraId="1EA94C34" w14:textId="77777777" w:rsidR="00770862" w:rsidRPr="00434F22" w:rsidRDefault="00770862" w:rsidP="00770862">
      <w:pPr>
        <w:jc w:val="both"/>
        <w:rPr>
          <w:bCs/>
        </w:rPr>
      </w:pPr>
    </w:p>
    <w:p w14:paraId="5FDD1B0A" w14:textId="7B9F8F28" w:rsidR="00770862" w:rsidRPr="00434F22" w:rsidRDefault="00770862" w:rsidP="00770862">
      <w:pPr>
        <w:rPr>
          <w:color w:val="000000"/>
          <w:szCs w:val="24"/>
        </w:rPr>
      </w:pPr>
      <w:r>
        <w:rPr>
          <w:color w:val="000000"/>
          <w:szCs w:val="24"/>
        </w:rPr>
        <w:t>Padomes priekšsēdētāja vietnieks</w:t>
      </w:r>
      <w:r w:rsidRPr="00434F22">
        <w:rPr>
          <w:color w:val="000000"/>
          <w:szCs w:val="24"/>
        </w:rPr>
        <w:t xml:space="preserve">  </w:t>
      </w:r>
      <w:r w:rsidRPr="00434F22">
        <w:rPr>
          <w:color w:val="000000"/>
          <w:szCs w:val="24"/>
        </w:rPr>
        <w:tab/>
      </w:r>
      <w:r w:rsidRPr="00434F22">
        <w:rPr>
          <w:color w:val="000000"/>
          <w:szCs w:val="24"/>
        </w:rPr>
        <w:tab/>
      </w:r>
      <w:r w:rsidRPr="00434F22">
        <w:rPr>
          <w:color w:val="000000"/>
          <w:szCs w:val="24"/>
        </w:rPr>
        <w:tab/>
      </w:r>
      <w:r w:rsidRPr="00434F22">
        <w:rPr>
          <w:color w:val="000000"/>
          <w:szCs w:val="24"/>
        </w:rPr>
        <w:tab/>
      </w:r>
      <w:r w:rsidRPr="00434F22">
        <w:rPr>
          <w:color w:val="000000"/>
          <w:szCs w:val="24"/>
        </w:rPr>
        <w:tab/>
      </w:r>
      <w:r>
        <w:rPr>
          <w:color w:val="000000"/>
          <w:szCs w:val="24"/>
        </w:rPr>
        <w:t>L. LĪDUMS</w:t>
      </w:r>
    </w:p>
    <w:p w14:paraId="66FC6200" w14:textId="661FBC18" w:rsidR="00EC2AA4" w:rsidRPr="00187D96" w:rsidRDefault="00A66C40" w:rsidP="00383568">
      <w:pPr>
        <w:tabs>
          <w:tab w:val="left" w:pos="709"/>
        </w:tabs>
        <w:jc w:val="both"/>
        <w:rPr>
          <w:rFonts w:asciiTheme="majorBidi" w:hAnsiTheme="majorBidi" w:cstheme="majorBidi"/>
          <w:bCs/>
          <w:szCs w:val="24"/>
        </w:rPr>
      </w:pPr>
      <w:r w:rsidRPr="00187D96">
        <w:rPr>
          <w:rFonts w:asciiTheme="majorBidi" w:hAnsiTheme="majorBidi" w:cstheme="majorBidi"/>
          <w:bCs/>
          <w:szCs w:val="24"/>
        </w:rPr>
        <w:tab/>
      </w:r>
    </w:p>
    <w:p w14:paraId="7B489ACC" w14:textId="77777777" w:rsidR="00A66C40" w:rsidRPr="00187D96" w:rsidRDefault="00A66C40" w:rsidP="00383568">
      <w:pPr>
        <w:tabs>
          <w:tab w:val="left" w:pos="709"/>
        </w:tabs>
        <w:jc w:val="both"/>
        <w:rPr>
          <w:rFonts w:asciiTheme="majorBidi" w:hAnsiTheme="majorBidi" w:cstheme="majorBidi"/>
          <w:bCs/>
          <w:szCs w:val="24"/>
        </w:rPr>
      </w:pPr>
    </w:p>
    <w:p w14:paraId="0B85BAFB" w14:textId="77777777" w:rsidR="00B75B17" w:rsidRDefault="00B75B17" w:rsidP="00383568">
      <w:pPr>
        <w:tabs>
          <w:tab w:val="left" w:pos="709"/>
        </w:tabs>
        <w:jc w:val="both"/>
        <w:rPr>
          <w:rFonts w:asciiTheme="majorBidi" w:hAnsiTheme="majorBidi" w:cstheme="majorBidi"/>
          <w:bCs/>
          <w:i/>
          <w:szCs w:val="24"/>
          <w:u w:val="single"/>
        </w:rPr>
      </w:pPr>
    </w:p>
    <w:p w14:paraId="2B678D88" w14:textId="027632C1" w:rsidR="00A66C40" w:rsidRPr="00187D96" w:rsidRDefault="00A66C40" w:rsidP="00383568">
      <w:pPr>
        <w:tabs>
          <w:tab w:val="left" w:pos="709"/>
        </w:tabs>
        <w:jc w:val="both"/>
        <w:rPr>
          <w:rFonts w:asciiTheme="majorBidi" w:hAnsiTheme="majorBidi" w:cstheme="majorBidi"/>
          <w:bCs/>
          <w:i/>
          <w:szCs w:val="24"/>
        </w:rPr>
      </w:pPr>
      <w:r w:rsidRPr="00187D96">
        <w:rPr>
          <w:rFonts w:asciiTheme="majorBidi" w:hAnsiTheme="majorBidi" w:cstheme="majorBidi"/>
          <w:bCs/>
          <w:i/>
          <w:szCs w:val="24"/>
          <w:u w:val="single"/>
        </w:rPr>
        <w:t xml:space="preserve">Izsūtīt: </w:t>
      </w:r>
      <w:r w:rsidRPr="00187D96">
        <w:rPr>
          <w:rFonts w:asciiTheme="majorBidi" w:hAnsiTheme="majorBidi" w:cstheme="majorBidi"/>
          <w:bCs/>
          <w:i/>
          <w:szCs w:val="24"/>
        </w:rPr>
        <w:t>lietā.</w:t>
      </w:r>
    </w:p>
    <w:p w14:paraId="3EAD52FA" w14:textId="30DBFFE8" w:rsidR="00A66C40" w:rsidRDefault="00A66C40" w:rsidP="00383568">
      <w:pPr>
        <w:tabs>
          <w:tab w:val="left" w:pos="709"/>
        </w:tabs>
        <w:jc w:val="both"/>
        <w:rPr>
          <w:rFonts w:asciiTheme="majorBidi" w:hAnsiTheme="majorBidi" w:cstheme="majorBidi"/>
          <w:bCs/>
          <w:i/>
          <w:szCs w:val="24"/>
        </w:rPr>
      </w:pPr>
    </w:p>
    <w:p w14:paraId="02F527A6" w14:textId="11FEBFE8" w:rsidR="00835809" w:rsidRDefault="00835809" w:rsidP="00383568">
      <w:pPr>
        <w:tabs>
          <w:tab w:val="left" w:pos="709"/>
        </w:tabs>
        <w:jc w:val="both"/>
        <w:rPr>
          <w:rFonts w:asciiTheme="majorBidi" w:hAnsiTheme="majorBidi" w:cstheme="majorBidi"/>
          <w:bCs/>
          <w:i/>
          <w:szCs w:val="24"/>
        </w:rPr>
      </w:pPr>
    </w:p>
    <w:p w14:paraId="7514EE63" w14:textId="3F0A4B45" w:rsidR="00835809" w:rsidRDefault="00835809" w:rsidP="00383568">
      <w:pPr>
        <w:tabs>
          <w:tab w:val="left" w:pos="709"/>
        </w:tabs>
        <w:jc w:val="both"/>
        <w:rPr>
          <w:rFonts w:asciiTheme="majorBidi" w:hAnsiTheme="majorBidi" w:cstheme="majorBidi"/>
          <w:bCs/>
          <w:i/>
          <w:szCs w:val="24"/>
        </w:rPr>
      </w:pPr>
    </w:p>
    <w:p w14:paraId="08F660EC" w14:textId="02843C5D" w:rsidR="00835809" w:rsidRDefault="00835809" w:rsidP="00383568">
      <w:pPr>
        <w:tabs>
          <w:tab w:val="left" w:pos="709"/>
        </w:tabs>
        <w:jc w:val="both"/>
        <w:rPr>
          <w:rFonts w:asciiTheme="majorBidi" w:hAnsiTheme="majorBidi" w:cstheme="majorBidi"/>
          <w:bCs/>
          <w:i/>
          <w:szCs w:val="24"/>
        </w:rPr>
      </w:pPr>
    </w:p>
    <w:p w14:paraId="260C6599" w14:textId="44A25FB2" w:rsidR="00835809" w:rsidRDefault="00835809" w:rsidP="00383568">
      <w:pPr>
        <w:tabs>
          <w:tab w:val="left" w:pos="709"/>
        </w:tabs>
        <w:jc w:val="both"/>
        <w:rPr>
          <w:rFonts w:asciiTheme="majorBidi" w:hAnsiTheme="majorBidi" w:cstheme="majorBidi"/>
          <w:bCs/>
          <w:i/>
          <w:szCs w:val="24"/>
        </w:rPr>
      </w:pPr>
    </w:p>
    <w:p w14:paraId="243E1A97" w14:textId="7D8ECE0C" w:rsidR="00835809" w:rsidRDefault="00835809" w:rsidP="00383568">
      <w:pPr>
        <w:tabs>
          <w:tab w:val="left" w:pos="709"/>
        </w:tabs>
        <w:jc w:val="both"/>
        <w:rPr>
          <w:rFonts w:asciiTheme="majorBidi" w:hAnsiTheme="majorBidi" w:cstheme="majorBidi"/>
          <w:bCs/>
          <w:i/>
          <w:szCs w:val="24"/>
        </w:rPr>
      </w:pPr>
    </w:p>
    <w:p w14:paraId="6A838F3A" w14:textId="541AA16D" w:rsidR="00835809" w:rsidRDefault="00835809" w:rsidP="00383568">
      <w:pPr>
        <w:tabs>
          <w:tab w:val="left" w:pos="709"/>
        </w:tabs>
        <w:jc w:val="both"/>
        <w:rPr>
          <w:rFonts w:asciiTheme="majorBidi" w:hAnsiTheme="majorBidi" w:cstheme="majorBidi"/>
          <w:bCs/>
          <w:i/>
          <w:szCs w:val="24"/>
        </w:rPr>
      </w:pPr>
    </w:p>
    <w:p w14:paraId="19CD7DFE" w14:textId="77777777" w:rsidR="00835809" w:rsidRPr="00B671E7" w:rsidRDefault="00835809" w:rsidP="00835809">
      <w:pPr>
        <w:jc w:val="right"/>
        <w:rPr>
          <w:sz w:val="22"/>
        </w:rPr>
      </w:pPr>
      <w:r w:rsidRPr="00B671E7">
        <w:rPr>
          <w:sz w:val="22"/>
        </w:rPr>
        <w:t xml:space="preserve">Pielikums  </w:t>
      </w:r>
    </w:p>
    <w:p w14:paraId="7B673942" w14:textId="33BB2DF2" w:rsidR="00835809" w:rsidRPr="00B671E7" w:rsidRDefault="00835809" w:rsidP="00835809">
      <w:pPr>
        <w:jc w:val="right"/>
        <w:rPr>
          <w:sz w:val="22"/>
        </w:rPr>
      </w:pPr>
      <w:r w:rsidRPr="00CE187A">
        <w:rPr>
          <w:sz w:val="22"/>
        </w:rPr>
        <w:t>ZPRAP 20.05.2025., lēmumam Nr.</w:t>
      </w:r>
      <w:r>
        <w:rPr>
          <w:sz w:val="22"/>
        </w:rPr>
        <w:t>177.,</w:t>
      </w:r>
      <w:r w:rsidRPr="00CE187A">
        <w:rPr>
          <w:sz w:val="22"/>
        </w:rPr>
        <w:t xml:space="preserve">  prot. Nr.</w:t>
      </w:r>
      <w:r>
        <w:rPr>
          <w:sz w:val="22"/>
        </w:rPr>
        <w:t>44</w:t>
      </w:r>
      <w:r w:rsidRPr="00CE187A">
        <w:rPr>
          <w:sz w:val="22"/>
        </w:rPr>
        <w:t xml:space="preserve"> .</w:t>
      </w:r>
    </w:p>
    <w:p w14:paraId="420C9DD3" w14:textId="77777777" w:rsidR="00835809" w:rsidRPr="00B671E7" w:rsidRDefault="00835809" w:rsidP="00835809">
      <w:pPr>
        <w:jc w:val="right"/>
        <w:rPr>
          <w:color w:val="FF0000"/>
          <w:sz w:val="22"/>
        </w:rPr>
      </w:pPr>
    </w:p>
    <w:p w14:paraId="790F8370" w14:textId="77777777" w:rsidR="00835809" w:rsidRPr="00B671E7" w:rsidRDefault="00835809" w:rsidP="00835809">
      <w:pPr>
        <w:rPr>
          <w:b/>
        </w:rPr>
      </w:pPr>
    </w:p>
    <w:p w14:paraId="63324D15" w14:textId="77777777" w:rsidR="00835809" w:rsidRPr="00B671E7" w:rsidRDefault="00835809" w:rsidP="00835809">
      <w:pPr>
        <w:rPr>
          <w:b/>
        </w:rPr>
      </w:pPr>
    </w:p>
    <w:p w14:paraId="1BC3FFF7" w14:textId="77777777" w:rsidR="00835809" w:rsidRPr="00B671E7" w:rsidRDefault="00835809" w:rsidP="00835809">
      <w:pPr>
        <w:ind w:firstLine="360"/>
        <w:jc w:val="center"/>
        <w:rPr>
          <w:b/>
        </w:rPr>
      </w:pPr>
      <w:r w:rsidRPr="00B671E7">
        <w:rPr>
          <w:b/>
        </w:rPr>
        <w:t>Izdevumu darba uzdevums un aptuvenā tāme lēmuma izpildei</w:t>
      </w:r>
    </w:p>
    <w:p w14:paraId="493F5855" w14:textId="77777777" w:rsidR="00835809" w:rsidRPr="00B671E7" w:rsidRDefault="00835809" w:rsidP="00835809">
      <w:pPr>
        <w:ind w:firstLine="360"/>
      </w:pPr>
    </w:p>
    <w:p w14:paraId="1E2C9829" w14:textId="77777777" w:rsidR="00835809" w:rsidRPr="00B671E7" w:rsidRDefault="00835809" w:rsidP="00835809">
      <w:pPr>
        <w:jc w:val="center"/>
        <w:rPr>
          <w:b/>
          <w:bCs/>
          <w:u w:val="single"/>
        </w:rPr>
      </w:pPr>
      <w:r w:rsidRPr="00B671E7">
        <w:rPr>
          <w:b/>
          <w:bCs/>
          <w:u w:val="single"/>
        </w:rPr>
        <w:t xml:space="preserve">Informācija par aktivitāti: </w:t>
      </w:r>
    </w:p>
    <w:p w14:paraId="2FD62A39" w14:textId="77777777" w:rsidR="00835809" w:rsidRPr="00B671E7" w:rsidRDefault="00835809" w:rsidP="00835809">
      <w:pPr>
        <w:rPr>
          <w:rFonts w:eastAsiaTheme="minorHAnsi"/>
          <w:noProof/>
          <w:szCs w:val="24"/>
        </w:rPr>
      </w:pPr>
    </w:p>
    <w:p w14:paraId="461E9191" w14:textId="77777777" w:rsidR="00835809" w:rsidRPr="00B671E7" w:rsidRDefault="00835809" w:rsidP="00835809">
      <w:pPr>
        <w:rPr>
          <w:rFonts w:eastAsiaTheme="minorHAnsi"/>
          <w:noProof/>
          <w:szCs w:val="24"/>
        </w:rPr>
      </w:pPr>
      <w:r w:rsidRPr="00B671E7">
        <w:rPr>
          <w:szCs w:val="24"/>
        </w:rPr>
        <w:t>Atbilstoši Zemgales plānošanas reģiona Tūrisma koordinācijas darba grupas balsojumam un kopīgajam lēmumam, tika nolemts turpināt</w:t>
      </w:r>
      <w:r>
        <w:rPr>
          <w:szCs w:val="24"/>
        </w:rPr>
        <w:t xml:space="preserve"> īstenot</w:t>
      </w:r>
      <w:r w:rsidRPr="00B671E7">
        <w:rPr>
          <w:szCs w:val="24"/>
        </w:rPr>
        <w:t xml:space="preserve"> kopīgu Zemgales tūrisma veicināšanas akciju “Zemgale aicina”</w:t>
      </w:r>
      <w:r w:rsidRPr="00B671E7">
        <w:rPr>
          <w:rFonts w:eastAsiaTheme="minorHAnsi"/>
          <w:noProof/>
          <w:szCs w:val="24"/>
        </w:rPr>
        <w:t xml:space="preserve"> 2025. gadā (turpmāk – Akcija). </w:t>
      </w:r>
    </w:p>
    <w:p w14:paraId="1DC33EBF" w14:textId="77777777" w:rsidR="00835809" w:rsidRPr="00B671E7" w:rsidRDefault="00835809" w:rsidP="00835809">
      <w:pPr>
        <w:rPr>
          <w:rFonts w:eastAsiaTheme="minorHAnsi"/>
          <w:noProof/>
          <w:szCs w:val="24"/>
        </w:rPr>
      </w:pPr>
      <w:r w:rsidRPr="00B671E7">
        <w:rPr>
          <w:rFonts w:eastAsiaTheme="minorHAnsi"/>
          <w:b/>
          <w:bCs/>
          <w:noProof/>
          <w:szCs w:val="24"/>
        </w:rPr>
        <w:t>Akcijas nosaukums</w:t>
      </w:r>
      <w:r w:rsidRPr="00B671E7">
        <w:rPr>
          <w:rFonts w:eastAsiaTheme="minorHAnsi"/>
          <w:noProof/>
          <w:szCs w:val="24"/>
        </w:rPr>
        <w:t xml:space="preserve">  - Zemgale aicina!</w:t>
      </w:r>
    </w:p>
    <w:p w14:paraId="664ADB68" w14:textId="77777777" w:rsidR="00835809" w:rsidRPr="00B671E7" w:rsidRDefault="00835809" w:rsidP="00835809">
      <w:pPr>
        <w:rPr>
          <w:rFonts w:eastAsiaTheme="minorHAnsi"/>
          <w:noProof/>
          <w:szCs w:val="24"/>
        </w:rPr>
      </w:pPr>
      <w:r w:rsidRPr="00B671E7">
        <w:rPr>
          <w:rFonts w:eastAsiaTheme="minorHAnsi"/>
          <w:b/>
          <w:bCs/>
          <w:noProof/>
          <w:szCs w:val="24"/>
        </w:rPr>
        <w:t>Akcijas mērķis</w:t>
      </w:r>
      <w:r w:rsidRPr="00B671E7">
        <w:rPr>
          <w:rFonts w:eastAsiaTheme="minorHAnsi"/>
          <w:noProof/>
          <w:szCs w:val="24"/>
        </w:rPr>
        <w:t xml:space="preserve">  - </w:t>
      </w:r>
      <w:bookmarkStart w:id="1" w:name="_Hlk199163291"/>
      <w:r w:rsidRPr="00B671E7">
        <w:rPr>
          <w:rFonts w:eastAsiaTheme="minorHAnsi"/>
          <w:noProof/>
          <w:szCs w:val="24"/>
        </w:rPr>
        <w:t xml:space="preserve">Veicināt  Zemgales reģiona kopējā ceļveža “Zemgale aicina” un tā tūrisma maršrutu atpazīstamību, palielinot tūrisma plūsmu un vairākdienu ceļotāju skaitu.  </w:t>
      </w:r>
    </w:p>
    <w:p w14:paraId="60D0238F" w14:textId="77777777" w:rsidR="00835809" w:rsidRPr="00B671E7" w:rsidRDefault="00835809" w:rsidP="00835809">
      <w:pPr>
        <w:rPr>
          <w:rFonts w:eastAsiaTheme="minorHAnsi"/>
          <w:noProof/>
          <w:szCs w:val="24"/>
        </w:rPr>
      </w:pPr>
      <w:r w:rsidRPr="00B671E7">
        <w:rPr>
          <w:rFonts w:eastAsiaTheme="minorHAnsi"/>
          <w:b/>
          <w:bCs/>
          <w:noProof/>
          <w:szCs w:val="24"/>
        </w:rPr>
        <w:t>Akcijas īstenošanas laiks</w:t>
      </w:r>
      <w:r w:rsidRPr="00B671E7">
        <w:rPr>
          <w:rFonts w:eastAsiaTheme="minorHAnsi"/>
          <w:noProof/>
          <w:szCs w:val="24"/>
        </w:rPr>
        <w:t xml:space="preserve"> – 2025. gads </w:t>
      </w:r>
    </w:p>
    <w:p w14:paraId="2BF10BAD" w14:textId="77777777" w:rsidR="00835809" w:rsidRPr="00B671E7" w:rsidRDefault="00835809" w:rsidP="00835809">
      <w:pPr>
        <w:jc w:val="both"/>
        <w:rPr>
          <w:rFonts w:eastAsiaTheme="minorHAnsi"/>
          <w:noProof/>
          <w:szCs w:val="24"/>
        </w:rPr>
      </w:pPr>
      <w:r w:rsidRPr="00B671E7">
        <w:rPr>
          <w:rFonts w:eastAsiaTheme="minorHAnsi"/>
          <w:b/>
          <w:bCs/>
          <w:noProof/>
          <w:szCs w:val="24"/>
        </w:rPr>
        <w:t>Akcijas teritorija</w:t>
      </w:r>
      <w:r w:rsidRPr="00B671E7">
        <w:rPr>
          <w:rFonts w:eastAsiaTheme="minorHAnsi"/>
          <w:noProof/>
          <w:szCs w:val="24"/>
        </w:rPr>
        <w:t xml:space="preserve"> – viss Zemgales </w:t>
      </w:r>
      <w:r>
        <w:rPr>
          <w:rFonts w:eastAsiaTheme="minorHAnsi"/>
          <w:noProof/>
          <w:szCs w:val="24"/>
        </w:rPr>
        <w:t xml:space="preserve">plānošanas </w:t>
      </w:r>
      <w:r w:rsidRPr="00B671E7">
        <w:rPr>
          <w:rFonts w:eastAsiaTheme="minorHAnsi"/>
          <w:noProof/>
          <w:szCs w:val="24"/>
        </w:rPr>
        <w:t>reģions, 5 puduri – Jelgava</w:t>
      </w:r>
      <w:r>
        <w:rPr>
          <w:rFonts w:eastAsiaTheme="minorHAnsi"/>
          <w:noProof/>
          <w:szCs w:val="24"/>
        </w:rPr>
        <w:t>s valstspilsēta ar Jelgavas novadu</w:t>
      </w:r>
      <w:r w:rsidRPr="00B671E7">
        <w:rPr>
          <w:rFonts w:eastAsiaTheme="minorHAnsi"/>
          <w:noProof/>
          <w:szCs w:val="24"/>
        </w:rPr>
        <w:t>, Jēkabpils, Bauska</w:t>
      </w:r>
      <w:r>
        <w:rPr>
          <w:rFonts w:eastAsiaTheme="minorHAnsi"/>
          <w:noProof/>
          <w:szCs w:val="24"/>
        </w:rPr>
        <w:t>s</w:t>
      </w:r>
      <w:r w:rsidRPr="00B671E7">
        <w:rPr>
          <w:rFonts w:eastAsiaTheme="minorHAnsi"/>
          <w:noProof/>
          <w:szCs w:val="24"/>
        </w:rPr>
        <w:t>, Dobele</w:t>
      </w:r>
      <w:r>
        <w:rPr>
          <w:rFonts w:eastAsiaTheme="minorHAnsi"/>
          <w:noProof/>
          <w:szCs w:val="24"/>
        </w:rPr>
        <w:t xml:space="preserve">s un </w:t>
      </w:r>
      <w:r w:rsidRPr="00B671E7">
        <w:rPr>
          <w:rFonts w:eastAsiaTheme="minorHAnsi"/>
          <w:noProof/>
          <w:szCs w:val="24"/>
        </w:rPr>
        <w:t>Aizkraukle</w:t>
      </w:r>
      <w:r>
        <w:rPr>
          <w:rFonts w:eastAsiaTheme="minorHAnsi"/>
          <w:noProof/>
          <w:szCs w:val="24"/>
        </w:rPr>
        <w:t>s novadi</w:t>
      </w:r>
      <w:r w:rsidRPr="00B671E7">
        <w:rPr>
          <w:rFonts w:eastAsiaTheme="minorHAnsi"/>
          <w:noProof/>
          <w:szCs w:val="24"/>
        </w:rPr>
        <w:t>.</w:t>
      </w:r>
    </w:p>
    <w:bookmarkEnd w:id="1"/>
    <w:p w14:paraId="5959C6CF" w14:textId="77777777" w:rsidR="00835809" w:rsidRPr="00B671E7" w:rsidRDefault="00835809" w:rsidP="00835809">
      <w:pPr>
        <w:rPr>
          <w:sz w:val="22"/>
        </w:rPr>
      </w:pPr>
    </w:p>
    <w:p w14:paraId="642CE0AB" w14:textId="77777777" w:rsidR="00835809" w:rsidRPr="00B671E7" w:rsidRDefault="00835809" w:rsidP="00835809">
      <w:pPr>
        <w:spacing w:before="120" w:after="120" w:line="276" w:lineRule="auto"/>
        <w:jc w:val="center"/>
        <w:rPr>
          <w:rFonts w:eastAsiaTheme="minorHAnsi"/>
          <w:b/>
          <w:bCs/>
          <w:noProof/>
          <w:szCs w:val="24"/>
          <w:u w:val="single"/>
        </w:rPr>
      </w:pPr>
      <w:r w:rsidRPr="00B671E7">
        <w:rPr>
          <w:rFonts w:eastAsiaTheme="minorHAnsi"/>
          <w:b/>
          <w:bCs/>
          <w:noProof/>
          <w:szCs w:val="24"/>
          <w:u w:val="single"/>
        </w:rPr>
        <w:t>Darba uzdevums:</w:t>
      </w:r>
    </w:p>
    <w:p w14:paraId="28B3E86C" w14:textId="77777777" w:rsidR="00835809" w:rsidRPr="00B671E7" w:rsidRDefault="00835809" w:rsidP="00835809">
      <w:pPr>
        <w:spacing w:before="120" w:after="120" w:line="276" w:lineRule="auto"/>
        <w:jc w:val="both"/>
        <w:rPr>
          <w:rFonts w:eastAsiaTheme="minorHAnsi"/>
          <w:noProof/>
          <w:szCs w:val="24"/>
        </w:rPr>
      </w:pPr>
      <w:r w:rsidRPr="00B671E7">
        <w:rPr>
          <w:rFonts w:eastAsiaTheme="minorHAnsi"/>
          <w:noProof/>
          <w:szCs w:val="24"/>
        </w:rPr>
        <w:t>Nodrošināt kopīgās Zemgales reģiona tūrisma veicināšanas akcijas “Zemgale aicina” ieviešanu, ietverot:</w:t>
      </w:r>
    </w:p>
    <w:p w14:paraId="18E84B15" w14:textId="77777777" w:rsidR="00835809" w:rsidRPr="00B671E7" w:rsidRDefault="00835809" w:rsidP="00835809">
      <w:pPr>
        <w:pStyle w:val="Sarakstarindkopa"/>
        <w:numPr>
          <w:ilvl w:val="0"/>
          <w:numId w:val="8"/>
        </w:numPr>
        <w:rPr>
          <w:rFonts w:eastAsiaTheme="minorHAnsi"/>
          <w:noProof/>
          <w:szCs w:val="24"/>
          <w:lang w:val="lv-LV"/>
        </w:rPr>
      </w:pPr>
      <w:r w:rsidRPr="00B671E7">
        <w:rPr>
          <w:rFonts w:eastAsiaTheme="minorHAnsi"/>
          <w:b/>
          <w:bCs/>
          <w:noProof/>
          <w:szCs w:val="24"/>
          <w:lang w:val="lv-LV"/>
        </w:rPr>
        <w:t xml:space="preserve">Esošā celveža “Zemgale aicina” maketa izmaiņas un druka - </w:t>
      </w:r>
      <w:r w:rsidRPr="00B671E7">
        <w:rPr>
          <w:rFonts w:eastAsiaTheme="minorHAnsi"/>
          <w:noProof/>
          <w:szCs w:val="24"/>
          <w:lang w:val="lv-LV"/>
        </w:rPr>
        <w:t>LV, LT, ENG valodās</w:t>
      </w:r>
      <w:r w:rsidRPr="000C1E76">
        <w:rPr>
          <w:rFonts w:eastAsiaTheme="minorHAnsi"/>
          <w:noProof/>
          <w:szCs w:val="24"/>
          <w:lang w:val="lv-LV"/>
        </w:rPr>
        <w:t xml:space="preserve">, ap 10 000 -12 000 eksemplāru kopā. </w:t>
      </w:r>
    </w:p>
    <w:p w14:paraId="229521EC" w14:textId="77777777" w:rsidR="00835809" w:rsidRPr="00B671E7" w:rsidRDefault="00835809" w:rsidP="00835809">
      <w:pPr>
        <w:spacing w:before="120" w:after="120" w:line="276" w:lineRule="auto"/>
        <w:contextualSpacing/>
        <w:jc w:val="both"/>
        <w:rPr>
          <w:rFonts w:eastAsiaTheme="minorHAnsi"/>
          <w:noProof/>
          <w:szCs w:val="24"/>
        </w:rPr>
      </w:pPr>
      <w:r w:rsidRPr="00B671E7">
        <w:rPr>
          <w:rFonts w:eastAsiaTheme="minorHAnsi"/>
          <w:noProof/>
          <w:szCs w:val="24"/>
        </w:rPr>
        <w:t>Ceļvedis tika sagatvots un izdots 2023.gadā</w:t>
      </w:r>
      <w:r>
        <w:rPr>
          <w:rFonts w:eastAsiaTheme="minorHAnsi"/>
          <w:noProof/>
          <w:szCs w:val="24"/>
        </w:rPr>
        <w:t>.</w:t>
      </w:r>
      <w:r w:rsidRPr="00B671E7">
        <w:rPr>
          <w:rFonts w:eastAsiaTheme="minorHAnsi"/>
          <w:noProof/>
          <w:szCs w:val="24"/>
        </w:rPr>
        <w:t xml:space="preserve"> Zemgales plānošanas reģiona Tūrisma koordinācijas darba grup</w:t>
      </w:r>
      <w:r>
        <w:rPr>
          <w:rFonts w:eastAsiaTheme="minorHAnsi"/>
          <w:noProof/>
          <w:szCs w:val="24"/>
        </w:rPr>
        <w:t xml:space="preserve">as kopīgajā sanāksmē, balstoties uz balsojumu un pieņemto lēmumu, </w:t>
      </w:r>
      <w:r w:rsidRPr="00B671E7">
        <w:rPr>
          <w:rFonts w:eastAsiaTheme="minorHAnsi"/>
          <w:noProof/>
          <w:szCs w:val="24"/>
        </w:rPr>
        <w:t xml:space="preserve"> </w:t>
      </w:r>
      <w:r>
        <w:rPr>
          <w:rFonts w:eastAsiaTheme="minorHAnsi"/>
          <w:noProof/>
          <w:szCs w:val="24"/>
        </w:rPr>
        <w:t>no</w:t>
      </w:r>
      <w:r w:rsidRPr="00B671E7">
        <w:rPr>
          <w:rFonts w:eastAsiaTheme="minorHAnsi"/>
          <w:noProof/>
          <w:szCs w:val="24"/>
        </w:rPr>
        <w:t>lemts veikt izmaiņas</w:t>
      </w:r>
      <w:r>
        <w:rPr>
          <w:rFonts w:eastAsiaTheme="minorHAnsi"/>
          <w:noProof/>
          <w:szCs w:val="24"/>
        </w:rPr>
        <w:t xml:space="preserve"> ceļveža maketā  un izdod to atkārtoti. Izmaiņas ietver aktuālās kontaktinformācijas labošanu, mainīto nosaukumu un pakalpojumu aprakstu atjaunošanu, vai neeksistējošu tūrisma objektu aizstāšanu ar citiem, novadu piedāvājumu līdzsvarošanu visa reģiona mērogā, kā arī objektu aizstāšanu ar kvalitatīvākiem piedāvājumiem.</w:t>
      </w:r>
    </w:p>
    <w:p w14:paraId="4E43248A" w14:textId="77777777" w:rsidR="00835809" w:rsidRPr="00B671E7" w:rsidRDefault="00835809" w:rsidP="00835809">
      <w:pPr>
        <w:spacing w:before="120" w:after="120" w:line="276" w:lineRule="auto"/>
        <w:contextualSpacing/>
        <w:jc w:val="both"/>
        <w:rPr>
          <w:rFonts w:eastAsiaTheme="minorHAnsi"/>
          <w:noProof/>
          <w:szCs w:val="24"/>
          <w:u w:val="single"/>
        </w:rPr>
      </w:pPr>
    </w:p>
    <w:p w14:paraId="00DD98C1" w14:textId="77777777" w:rsidR="00835809" w:rsidRPr="00B671E7" w:rsidRDefault="00835809" w:rsidP="00835809">
      <w:pPr>
        <w:jc w:val="center"/>
        <w:rPr>
          <w:b/>
          <w:bCs/>
          <w:u w:val="single"/>
        </w:rPr>
      </w:pPr>
      <w:r w:rsidRPr="00B671E7">
        <w:rPr>
          <w:b/>
          <w:bCs/>
          <w:u w:val="single"/>
        </w:rPr>
        <w:t>Tāme:</w:t>
      </w:r>
    </w:p>
    <w:p w14:paraId="5039D6B0" w14:textId="77777777" w:rsidR="00835809" w:rsidRPr="00B671E7" w:rsidRDefault="00835809" w:rsidP="00835809">
      <w:pPr>
        <w:rPr>
          <w:i/>
          <w:sz w:val="22"/>
        </w:rPr>
      </w:pPr>
    </w:p>
    <w:tbl>
      <w:tblPr>
        <w:tblStyle w:val="TableGrid1"/>
        <w:tblW w:w="9504" w:type="dxa"/>
        <w:tblLook w:val="0420" w:firstRow="1" w:lastRow="0" w:firstColumn="0" w:lastColumn="0" w:noHBand="0" w:noVBand="1"/>
      </w:tblPr>
      <w:tblGrid>
        <w:gridCol w:w="1156"/>
        <w:gridCol w:w="6129"/>
        <w:gridCol w:w="2219"/>
      </w:tblGrid>
      <w:tr w:rsidR="00835809" w:rsidRPr="00B671E7" w14:paraId="643642D1" w14:textId="77777777" w:rsidTr="00FC2553">
        <w:trPr>
          <w:trHeight w:val="664"/>
        </w:trPr>
        <w:tc>
          <w:tcPr>
            <w:tcW w:w="1156" w:type="dxa"/>
            <w:vAlign w:val="center"/>
            <w:hideMark/>
          </w:tcPr>
          <w:p w14:paraId="55EE0F14" w14:textId="77777777" w:rsidR="00835809" w:rsidRPr="00B671E7" w:rsidRDefault="00835809" w:rsidP="00FC2553">
            <w:pPr>
              <w:jc w:val="center"/>
              <w:rPr>
                <w:rFonts w:ascii="Times New Roman" w:eastAsia="Times New Roman" w:hAnsi="Times New Roman" w:cs="Times New Roman"/>
                <w:szCs w:val="24"/>
                <w:lang w:eastAsia="en-GB"/>
              </w:rPr>
            </w:pPr>
            <w:r w:rsidRPr="00B671E7">
              <w:rPr>
                <w:rFonts w:ascii="Times New Roman" w:eastAsia="Times New Roman" w:hAnsi="Times New Roman" w:cs="Times New Roman"/>
                <w:b/>
                <w:bCs/>
                <w:color w:val="FFFFFF" w:themeColor="light1"/>
                <w:kern w:val="24"/>
                <w:szCs w:val="24"/>
                <w:lang w:eastAsia="en-GB"/>
              </w:rPr>
              <w:t>Nr.</w:t>
            </w:r>
          </w:p>
        </w:tc>
        <w:tc>
          <w:tcPr>
            <w:tcW w:w="6129" w:type="dxa"/>
            <w:vAlign w:val="center"/>
            <w:hideMark/>
          </w:tcPr>
          <w:p w14:paraId="28C56236" w14:textId="77777777" w:rsidR="00835809" w:rsidRPr="00B671E7" w:rsidRDefault="00835809" w:rsidP="00FC2553">
            <w:pPr>
              <w:jc w:val="center"/>
              <w:rPr>
                <w:rFonts w:ascii="Times New Roman" w:eastAsia="Times New Roman" w:hAnsi="Times New Roman" w:cs="Times New Roman"/>
                <w:b/>
                <w:bCs/>
                <w:szCs w:val="24"/>
                <w:lang w:eastAsia="en-GB"/>
              </w:rPr>
            </w:pPr>
            <w:r w:rsidRPr="00B671E7">
              <w:rPr>
                <w:rFonts w:ascii="Times New Roman" w:eastAsia="Times New Roman" w:hAnsi="Times New Roman" w:cs="Times New Roman"/>
                <w:b/>
                <w:bCs/>
                <w:szCs w:val="24"/>
                <w:lang w:eastAsia="en-GB"/>
              </w:rPr>
              <w:t>Nosaukums</w:t>
            </w:r>
          </w:p>
        </w:tc>
        <w:tc>
          <w:tcPr>
            <w:tcW w:w="2219" w:type="dxa"/>
            <w:vAlign w:val="center"/>
            <w:hideMark/>
          </w:tcPr>
          <w:p w14:paraId="37557355" w14:textId="77777777" w:rsidR="00835809" w:rsidRPr="00B671E7" w:rsidRDefault="00835809" w:rsidP="00FC2553">
            <w:pPr>
              <w:jc w:val="center"/>
              <w:rPr>
                <w:rFonts w:ascii="Times New Roman" w:eastAsia="Times New Roman" w:hAnsi="Times New Roman" w:cs="Times New Roman"/>
                <w:szCs w:val="24"/>
                <w:lang w:eastAsia="en-GB"/>
              </w:rPr>
            </w:pPr>
            <w:r w:rsidRPr="00B671E7">
              <w:rPr>
                <w:rFonts w:ascii="Times New Roman" w:eastAsia="Times New Roman" w:hAnsi="Times New Roman" w:cs="Times New Roman"/>
                <w:b/>
                <w:bCs/>
                <w:kern w:val="24"/>
                <w:szCs w:val="24"/>
                <w:lang w:eastAsia="en-GB"/>
              </w:rPr>
              <w:t>Izmaksas ar PVN, EUR</w:t>
            </w:r>
          </w:p>
        </w:tc>
      </w:tr>
      <w:tr w:rsidR="00835809" w:rsidRPr="00B671E7" w14:paraId="57DDD472" w14:textId="77777777" w:rsidTr="00FC2553">
        <w:trPr>
          <w:trHeight w:val="415"/>
        </w:trPr>
        <w:tc>
          <w:tcPr>
            <w:tcW w:w="1156" w:type="dxa"/>
            <w:hideMark/>
          </w:tcPr>
          <w:p w14:paraId="10AE3BF2" w14:textId="77777777" w:rsidR="00835809" w:rsidRPr="00B671E7" w:rsidRDefault="00835809" w:rsidP="00FC2553">
            <w:pPr>
              <w:rPr>
                <w:rFonts w:ascii="Times New Roman" w:eastAsia="Times New Roman" w:hAnsi="Times New Roman" w:cs="Times New Roman"/>
                <w:szCs w:val="24"/>
                <w:lang w:eastAsia="en-GB"/>
              </w:rPr>
            </w:pPr>
            <w:r w:rsidRPr="00B671E7">
              <w:rPr>
                <w:rFonts w:ascii="Times New Roman" w:eastAsia="Times New Roman" w:hAnsi="Times New Roman" w:cs="Times New Roman"/>
                <w:color w:val="000000" w:themeColor="dark1"/>
                <w:kern w:val="24"/>
                <w:szCs w:val="24"/>
                <w:lang w:eastAsia="en-GB"/>
              </w:rPr>
              <w:t>1.</w:t>
            </w:r>
          </w:p>
        </w:tc>
        <w:tc>
          <w:tcPr>
            <w:tcW w:w="6129" w:type="dxa"/>
            <w:hideMark/>
          </w:tcPr>
          <w:p w14:paraId="073E7B99" w14:textId="77777777" w:rsidR="00835809" w:rsidRPr="00B671E7" w:rsidRDefault="00835809" w:rsidP="00FC2553">
            <w:pPr>
              <w:rPr>
                <w:rFonts w:ascii="Times New Roman" w:eastAsia="Times New Roman" w:hAnsi="Times New Roman" w:cs="Times New Roman"/>
                <w:szCs w:val="24"/>
                <w:lang w:eastAsia="en-GB"/>
              </w:rPr>
            </w:pPr>
            <w:r w:rsidRPr="00B671E7">
              <w:rPr>
                <w:rFonts w:ascii="Times New Roman" w:eastAsia="Times New Roman" w:hAnsi="Times New Roman" w:cs="Times New Roman"/>
                <w:color w:val="000000" w:themeColor="dark1"/>
                <w:kern w:val="24"/>
                <w:szCs w:val="24"/>
                <w:lang w:eastAsia="en-GB"/>
              </w:rPr>
              <w:t>3 maketu dizains</w:t>
            </w:r>
          </w:p>
        </w:tc>
        <w:tc>
          <w:tcPr>
            <w:tcW w:w="2219" w:type="dxa"/>
            <w:hideMark/>
          </w:tcPr>
          <w:p w14:paraId="03185768" w14:textId="77777777" w:rsidR="00835809" w:rsidRPr="00B671E7" w:rsidRDefault="00835809" w:rsidP="00FC2553">
            <w:pPr>
              <w:rPr>
                <w:rFonts w:ascii="Times New Roman" w:eastAsia="Times New Roman" w:hAnsi="Times New Roman" w:cs="Times New Roman"/>
                <w:szCs w:val="24"/>
                <w:lang w:eastAsia="en-GB"/>
              </w:rPr>
            </w:pPr>
            <w:r>
              <w:rPr>
                <w:rFonts w:ascii="Times New Roman" w:eastAsia="Times New Roman" w:hAnsi="Times New Roman" w:cs="Times New Roman"/>
                <w:szCs w:val="24"/>
                <w:lang w:eastAsia="en-GB"/>
              </w:rPr>
              <w:t>1000</w:t>
            </w:r>
          </w:p>
        </w:tc>
      </w:tr>
      <w:tr w:rsidR="00835809" w:rsidRPr="00B671E7" w14:paraId="44749007" w14:textId="77777777" w:rsidTr="00FC2553">
        <w:trPr>
          <w:trHeight w:val="375"/>
        </w:trPr>
        <w:tc>
          <w:tcPr>
            <w:tcW w:w="1156" w:type="dxa"/>
            <w:hideMark/>
          </w:tcPr>
          <w:p w14:paraId="742C04F0" w14:textId="77777777" w:rsidR="00835809" w:rsidRPr="00B671E7" w:rsidRDefault="00835809" w:rsidP="00FC2553">
            <w:pPr>
              <w:rPr>
                <w:rFonts w:ascii="Times New Roman" w:eastAsia="Times New Roman" w:hAnsi="Times New Roman" w:cs="Times New Roman"/>
                <w:szCs w:val="24"/>
                <w:lang w:eastAsia="en-GB"/>
              </w:rPr>
            </w:pPr>
            <w:r w:rsidRPr="00B671E7">
              <w:rPr>
                <w:rFonts w:ascii="Times New Roman" w:eastAsia="Times New Roman" w:hAnsi="Times New Roman" w:cs="Times New Roman"/>
                <w:color w:val="000000" w:themeColor="dark1"/>
                <w:kern w:val="24"/>
                <w:szCs w:val="24"/>
                <w:lang w:eastAsia="en-GB"/>
              </w:rPr>
              <w:t>2.</w:t>
            </w:r>
          </w:p>
        </w:tc>
        <w:tc>
          <w:tcPr>
            <w:tcW w:w="6129" w:type="dxa"/>
            <w:hideMark/>
          </w:tcPr>
          <w:p w14:paraId="57C64EC4" w14:textId="77777777" w:rsidR="00835809" w:rsidRPr="00B671E7" w:rsidRDefault="00835809" w:rsidP="00FC2553">
            <w:pPr>
              <w:rPr>
                <w:rFonts w:ascii="Times New Roman" w:eastAsia="Times New Roman" w:hAnsi="Times New Roman" w:cs="Times New Roman"/>
                <w:szCs w:val="24"/>
                <w:lang w:eastAsia="en-GB"/>
              </w:rPr>
            </w:pPr>
            <w:r w:rsidRPr="00B671E7">
              <w:rPr>
                <w:rFonts w:ascii="Times New Roman" w:eastAsia="Times New Roman" w:hAnsi="Times New Roman" w:cs="Times New Roman"/>
                <w:szCs w:val="24"/>
                <w:lang w:eastAsia="en-GB"/>
              </w:rPr>
              <w:t>Informācijas tulkošana no LV valodas uz LT, ENG</w:t>
            </w:r>
          </w:p>
        </w:tc>
        <w:tc>
          <w:tcPr>
            <w:tcW w:w="2219" w:type="dxa"/>
            <w:hideMark/>
          </w:tcPr>
          <w:p w14:paraId="6DC89E7A" w14:textId="77777777" w:rsidR="00835809" w:rsidRPr="00B671E7" w:rsidRDefault="00835809" w:rsidP="00FC2553">
            <w:pPr>
              <w:rPr>
                <w:rFonts w:ascii="Times New Roman" w:eastAsia="Times New Roman" w:hAnsi="Times New Roman" w:cs="Times New Roman"/>
                <w:szCs w:val="24"/>
                <w:lang w:eastAsia="en-GB"/>
              </w:rPr>
            </w:pPr>
            <w:r>
              <w:rPr>
                <w:rFonts w:ascii="Times New Roman" w:eastAsia="Times New Roman" w:hAnsi="Times New Roman" w:cs="Times New Roman"/>
                <w:szCs w:val="24"/>
                <w:lang w:eastAsia="en-GB"/>
              </w:rPr>
              <w:t>300</w:t>
            </w:r>
          </w:p>
        </w:tc>
      </w:tr>
      <w:tr w:rsidR="00835809" w:rsidRPr="00B671E7" w14:paraId="0FD84CEB" w14:textId="77777777" w:rsidTr="00FC2553">
        <w:trPr>
          <w:trHeight w:val="423"/>
        </w:trPr>
        <w:tc>
          <w:tcPr>
            <w:tcW w:w="1156" w:type="dxa"/>
          </w:tcPr>
          <w:p w14:paraId="46C630FD" w14:textId="77777777" w:rsidR="00835809" w:rsidRPr="00B671E7" w:rsidRDefault="00835809" w:rsidP="00FC2553">
            <w:pPr>
              <w:rPr>
                <w:rFonts w:ascii="Times New Roman" w:eastAsia="Times New Roman" w:hAnsi="Times New Roman" w:cs="Times New Roman"/>
                <w:color w:val="000000" w:themeColor="dark1"/>
                <w:kern w:val="24"/>
                <w:szCs w:val="24"/>
                <w:lang w:eastAsia="en-GB"/>
              </w:rPr>
            </w:pPr>
            <w:r w:rsidRPr="00B671E7">
              <w:rPr>
                <w:rFonts w:ascii="Times New Roman" w:eastAsia="Times New Roman" w:hAnsi="Times New Roman" w:cs="Times New Roman"/>
                <w:color w:val="000000" w:themeColor="dark1"/>
                <w:kern w:val="24"/>
                <w:szCs w:val="24"/>
                <w:lang w:eastAsia="en-GB"/>
              </w:rPr>
              <w:t>3.</w:t>
            </w:r>
          </w:p>
        </w:tc>
        <w:tc>
          <w:tcPr>
            <w:tcW w:w="6129" w:type="dxa"/>
          </w:tcPr>
          <w:p w14:paraId="3C522896" w14:textId="77777777" w:rsidR="00835809" w:rsidRPr="00B671E7" w:rsidRDefault="00835809" w:rsidP="00FC2553">
            <w:pPr>
              <w:rPr>
                <w:rFonts w:ascii="Times New Roman" w:eastAsia="Times New Roman" w:hAnsi="Times New Roman" w:cs="Times New Roman"/>
                <w:szCs w:val="24"/>
                <w:lang w:eastAsia="en-GB"/>
              </w:rPr>
            </w:pPr>
            <w:r w:rsidRPr="00B671E7">
              <w:rPr>
                <w:rFonts w:ascii="Times New Roman" w:eastAsia="Times New Roman" w:hAnsi="Times New Roman" w:cs="Times New Roman"/>
                <w:szCs w:val="24"/>
                <w:lang w:eastAsia="en-GB"/>
              </w:rPr>
              <w:t xml:space="preserve">Ceļveža druka </w:t>
            </w:r>
            <w:r>
              <w:rPr>
                <w:rFonts w:ascii="Times New Roman" w:eastAsia="Times New Roman" w:hAnsi="Times New Roman" w:cs="Times New Roman"/>
                <w:szCs w:val="24"/>
                <w:lang w:eastAsia="en-GB"/>
              </w:rPr>
              <w:t>LV, LT, ENG valodās</w:t>
            </w:r>
          </w:p>
        </w:tc>
        <w:tc>
          <w:tcPr>
            <w:tcW w:w="2219" w:type="dxa"/>
          </w:tcPr>
          <w:p w14:paraId="36EBD1B1" w14:textId="77777777" w:rsidR="00835809" w:rsidRPr="00B671E7" w:rsidRDefault="00835809" w:rsidP="00FC2553">
            <w:pPr>
              <w:rPr>
                <w:rFonts w:ascii="Times New Roman" w:eastAsia="Times New Roman" w:hAnsi="Times New Roman" w:cs="Times New Roman"/>
                <w:szCs w:val="24"/>
                <w:lang w:eastAsia="en-GB"/>
              </w:rPr>
            </w:pPr>
            <w:r>
              <w:rPr>
                <w:rFonts w:ascii="Times New Roman" w:eastAsia="Times New Roman" w:hAnsi="Times New Roman" w:cs="Times New Roman"/>
                <w:szCs w:val="24"/>
                <w:lang w:eastAsia="en-GB"/>
              </w:rPr>
              <w:t>8700</w:t>
            </w:r>
          </w:p>
        </w:tc>
      </w:tr>
      <w:tr w:rsidR="00835809" w:rsidRPr="00B671E7" w14:paraId="1997FECD" w14:textId="77777777" w:rsidTr="00FC2553">
        <w:trPr>
          <w:trHeight w:val="266"/>
        </w:trPr>
        <w:tc>
          <w:tcPr>
            <w:tcW w:w="1156" w:type="dxa"/>
            <w:hideMark/>
          </w:tcPr>
          <w:p w14:paraId="780B9023" w14:textId="77777777" w:rsidR="00835809" w:rsidRPr="00B671E7" w:rsidRDefault="00835809" w:rsidP="00FC2553">
            <w:pPr>
              <w:rPr>
                <w:rFonts w:ascii="Times New Roman" w:eastAsia="Times New Roman" w:hAnsi="Times New Roman" w:cs="Times New Roman"/>
                <w:szCs w:val="24"/>
                <w:lang w:eastAsia="en-GB"/>
              </w:rPr>
            </w:pPr>
          </w:p>
        </w:tc>
        <w:tc>
          <w:tcPr>
            <w:tcW w:w="6129" w:type="dxa"/>
            <w:hideMark/>
          </w:tcPr>
          <w:p w14:paraId="6EA57477" w14:textId="77777777" w:rsidR="00835809" w:rsidRPr="00B671E7" w:rsidRDefault="00835809" w:rsidP="00FC2553">
            <w:pPr>
              <w:jc w:val="center"/>
              <w:rPr>
                <w:rFonts w:ascii="Times New Roman" w:eastAsia="Times New Roman" w:hAnsi="Times New Roman" w:cs="Times New Roman"/>
                <w:szCs w:val="24"/>
                <w:lang w:eastAsia="en-GB"/>
              </w:rPr>
            </w:pPr>
            <w:r w:rsidRPr="00B671E7">
              <w:rPr>
                <w:rFonts w:ascii="Times New Roman" w:eastAsia="Times New Roman" w:hAnsi="Times New Roman" w:cs="Times New Roman"/>
                <w:b/>
                <w:bCs/>
                <w:color w:val="000000" w:themeColor="dark1"/>
                <w:kern w:val="24"/>
                <w:szCs w:val="24"/>
                <w:lang w:eastAsia="en-GB"/>
              </w:rPr>
              <w:t xml:space="preserve">KOPĀ: </w:t>
            </w:r>
          </w:p>
        </w:tc>
        <w:tc>
          <w:tcPr>
            <w:tcW w:w="2219" w:type="dxa"/>
            <w:hideMark/>
          </w:tcPr>
          <w:p w14:paraId="5C71ECD8" w14:textId="77777777" w:rsidR="00835809" w:rsidRPr="00B671E7" w:rsidRDefault="00835809" w:rsidP="00FC2553">
            <w:pPr>
              <w:jc w:val="center"/>
              <w:rPr>
                <w:rFonts w:ascii="Times New Roman" w:eastAsia="Times New Roman" w:hAnsi="Times New Roman" w:cs="Times New Roman"/>
                <w:szCs w:val="24"/>
                <w:lang w:eastAsia="en-GB"/>
              </w:rPr>
            </w:pPr>
            <w:r w:rsidRPr="00B671E7">
              <w:rPr>
                <w:rFonts w:ascii="Times New Roman" w:eastAsia="Times New Roman" w:hAnsi="Times New Roman" w:cs="Times New Roman"/>
                <w:b/>
                <w:bCs/>
                <w:color w:val="000000" w:themeColor="dark1"/>
                <w:kern w:val="24"/>
                <w:szCs w:val="24"/>
                <w:lang w:eastAsia="en-GB"/>
              </w:rPr>
              <w:t>10 000</w:t>
            </w:r>
          </w:p>
        </w:tc>
      </w:tr>
    </w:tbl>
    <w:p w14:paraId="7716BA43" w14:textId="77777777" w:rsidR="00835809" w:rsidRPr="00B671E7" w:rsidRDefault="00835809" w:rsidP="00835809">
      <w:pPr>
        <w:rPr>
          <w:i/>
          <w:sz w:val="22"/>
        </w:rPr>
      </w:pPr>
    </w:p>
    <w:p w14:paraId="3DF49A98" w14:textId="77777777" w:rsidR="00835809" w:rsidRPr="00B671E7" w:rsidRDefault="00835809" w:rsidP="00835809">
      <w:pPr>
        <w:rPr>
          <w:i/>
          <w:sz w:val="22"/>
        </w:rPr>
      </w:pPr>
    </w:p>
    <w:p w14:paraId="6BDB959A" w14:textId="77777777" w:rsidR="00835809" w:rsidRPr="00B671E7" w:rsidRDefault="00835809" w:rsidP="00835809">
      <w:pPr>
        <w:rPr>
          <w:i/>
          <w:sz w:val="22"/>
        </w:rPr>
      </w:pPr>
    </w:p>
    <w:p w14:paraId="620733B9" w14:textId="77777777" w:rsidR="00835809" w:rsidRPr="00B671E7" w:rsidRDefault="00835809" w:rsidP="00835809">
      <w:pPr>
        <w:ind w:firstLine="360"/>
        <w:jc w:val="center"/>
        <w:rPr>
          <w:i/>
          <w:sz w:val="22"/>
        </w:rPr>
      </w:pPr>
    </w:p>
    <w:p w14:paraId="495826EF" w14:textId="77777777" w:rsidR="00835809" w:rsidRPr="00B671E7" w:rsidRDefault="00835809" w:rsidP="00835809">
      <w:pPr>
        <w:ind w:firstLine="360"/>
        <w:jc w:val="both"/>
        <w:rPr>
          <w:sz w:val="22"/>
        </w:rPr>
      </w:pPr>
      <w:r w:rsidRPr="00B671E7">
        <w:rPr>
          <w:sz w:val="22"/>
        </w:rPr>
        <w:t xml:space="preserve">Izpilddirektors </w:t>
      </w:r>
      <w:r w:rsidRPr="00B671E7">
        <w:rPr>
          <w:sz w:val="22"/>
        </w:rPr>
        <w:tab/>
      </w:r>
      <w:r w:rsidRPr="00B671E7">
        <w:rPr>
          <w:sz w:val="22"/>
        </w:rPr>
        <w:tab/>
      </w:r>
      <w:r w:rsidRPr="00B671E7">
        <w:rPr>
          <w:sz w:val="22"/>
        </w:rPr>
        <w:tab/>
      </w:r>
      <w:r w:rsidRPr="00B671E7">
        <w:rPr>
          <w:sz w:val="22"/>
        </w:rPr>
        <w:tab/>
      </w:r>
      <w:r w:rsidRPr="00B671E7">
        <w:rPr>
          <w:sz w:val="22"/>
        </w:rPr>
        <w:tab/>
      </w:r>
      <w:r w:rsidRPr="00B671E7">
        <w:rPr>
          <w:sz w:val="22"/>
        </w:rPr>
        <w:tab/>
      </w:r>
      <w:r w:rsidRPr="00B671E7">
        <w:rPr>
          <w:sz w:val="22"/>
        </w:rPr>
        <w:tab/>
      </w:r>
      <w:r w:rsidRPr="00B671E7">
        <w:rPr>
          <w:sz w:val="22"/>
        </w:rPr>
        <w:tab/>
        <w:t>V. VEIPS</w:t>
      </w:r>
    </w:p>
    <w:p w14:paraId="55DA79C9" w14:textId="77777777" w:rsidR="00835809" w:rsidRPr="00B671E7" w:rsidRDefault="00835809" w:rsidP="00835809">
      <w:pPr>
        <w:ind w:firstLine="360"/>
        <w:jc w:val="center"/>
        <w:rPr>
          <w:i/>
          <w:sz w:val="22"/>
        </w:rPr>
      </w:pPr>
    </w:p>
    <w:p w14:paraId="1CAFA805" w14:textId="77777777" w:rsidR="00835809" w:rsidRPr="00187D96" w:rsidRDefault="00835809" w:rsidP="00383568">
      <w:pPr>
        <w:tabs>
          <w:tab w:val="left" w:pos="709"/>
        </w:tabs>
        <w:jc w:val="both"/>
        <w:rPr>
          <w:rFonts w:asciiTheme="majorBidi" w:hAnsiTheme="majorBidi" w:cstheme="majorBidi"/>
          <w:bCs/>
          <w:i/>
          <w:szCs w:val="24"/>
        </w:rPr>
      </w:pPr>
    </w:p>
    <w:sectPr w:rsidR="00835809" w:rsidRPr="00187D96" w:rsidSect="00B75B17">
      <w:pgSz w:w="11906" w:h="16838"/>
      <w:pgMar w:top="1134" w:right="1191" w:bottom="1134" w:left="1701" w:header="720"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ADE3B6" w14:textId="77777777" w:rsidR="00EA3BD5" w:rsidRDefault="00EA3BD5">
      <w:r>
        <w:separator/>
      </w:r>
    </w:p>
  </w:endnote>
  <w:endnote w:type="continuationSeparator" w:id="0">
    <w:p w14:paraId="4ACD2C1C" w14:textId="77777777" w:rsidR="00EA3BD5" w:rsidRDefault="00EA3B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Times New Roman BaltRim">
    <w:altName w:val="Times New Roman"/>
    <w:charset w:val="00"/>
    <w:family w:val="roman"/>
    <w:pitch w:val="variable"/>
    <w:sig w:usb0="00000003" w:usb1="00000000" w:usb2="00000000" w:usb3="00000000" w:csb0="00000001"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 w:name="Verdana">
    <w:panose1 w:val="020B0604030504040204"/>
    <w:charset w:val="BA"/>
    <w:family w:val="swiss"/>
    <w:pitch w:val="variable"/>
    <w:sig w:usb0="A00006FF" w:usb1="4000205B" w:usb2="00000010" w:usb3="00000000" w:csb0="0000019F" w:csb1="00000000"/>
  </w:font>
  <w:font w:name="Courier New">
    <w:panose1 w:val="02070309020205020404"/>
    <w:charset w:val="BA"/>
    <w:family w:val="modern"/>
    <w:pitch w:val="fixed"/>
    <w:sig w:usb0="E0002EFF" w:usb1="C0007843" w:usb2="00000009" w:usb3="00000000" w:csb0="0000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9A8114" w14:textId="77777777" w:rsidR="00EA3BD5" w:rsidRDefault="00EA3BD5">
      <w:r>
        <w:separator/>
      </w:r>
    </w:p>
  </w:footnote>
  <w:footnote w:type="continuationSeparator" w:id="0">
    <w:p w14:paraId="31E5CEE1" w14:textId="77777777" w:rsidR="00EA3BD5" w:rsidRDefault="00EA3BD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344550"/>
    <w:multiLevelType w:val="hybridMultilevel"/>
    <w:tmpl w:val="47BC4F70"/>
    <w:lvl w:ilvl="0" w:tplc="04260015">
      <w:start w:val="1"/>
      <w:numFmt w:val="upperLetter"/>
      <w:lvlText w:val="%1."/>
      <w:lvlJc w:val="left"/>
      <w:pPr>
        <w:tabs>
          <w:tab w:val="num" w:pos="720"/>
        </w:tabs>
        <w:ind w:left="720" w:hanging="360"/>
      </w:pPr>
      <w:rPr>
        <w:rFonts w:hint="default"/>
      </w:rPr>
    </w:lvl>
    <w:lvl w:ilvl="1" w:tplc="04260019" w:tentative="1">
      <w:start w:val="1"/>
      <w:numFmt w:val="lowerLetter"/>
      <w:lvlText w:val="%2."/>
      <w:lvlJc w:val="left"/>
      <w:pPr>
        <w:tabs>
          <w:tab w:val="num" w:pos="1440"/>
        </w:tabs>
        <w:ind w:left="1440" w:hanging="360"/>
      </w:p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1" w15:restartNumberingAfterBreak="0">
    <w:nsid w:val="22ED1DFE"/>
    <w:multiLevelType w:val="hybridMultilevel"/>
    <w:tmpl w:val="8272E702"/>
    <w:lvl w:ilvl="0" w:tplc="EFEE2F80">
      <w:start w:val="1"/>
      <w:numFmt w:val="decimal"/>
      <w:lvlText w:val="%1."/>
      <w:lvlJc w:val="left"/>
      <w:pPr>
        <w:tabs>
          <w:tab w:val="num" w:pos="720"/>
        </w:tabs>
        <w:ind w:left="720" w:hanging="360"/>
      </w:pPr>
    </w:lvl>
    <w:lvl w:ilvl="1" w:tplc="A3B83430">
      <w:numFmt w:val="none"/>
      <w:lvlText w:val=""/>
      <w:lvlJc w:val="left"/>
      <w:pPr>
        <w:tabs>
          <w:tab w:val="num" w:pos="360"/>
        </w:tabs>
      </w:pPr>
    </w:lvl>
    <w:lvl w:ilvl="2" w:tplc="71487946">
      <w:numFmt w:val="none"/>
      <w:lvlText w:val=""/>
      <w:lvlJc w:val="left"/>
      <w:pPr>
        <w:tabs>
          <w:tab w:val="num" w:pos="360"/>
        </w:tabs>
      </w:pPr>
    </w:lvl>
    <w:lvl w:ilvl="3" w:tplc="13E6CB38">
      <w:numFmt w:val="none"/>
      <w:lvlText w:val=""/>
      <w:lvlJc w:val="left"/>
      <w:pPr>
        <w:tabs>
          <w:tab w:val="num" w:pos="360"/>
        </w:tabs>
      </w:pPr>
    </w:lvl>
    <w:lvl w:ilvl="4" w:tplc="BBC617F6">
      <w:numFmt w:val="none"/>
      <w:lvlText w:val=""/>
      <w:lvlJc w:val="left"/>
      <w:pPr>
        <w:tabs>
          <w:tab w:val="num" w:pos="360"/>
        </w:tabs>
      </w:pPr>
    </w:lvl>
    <w:lvl w:ilvl="5" w:tplc="9F9465E4">
      <w:numFmt w:val="none"/>
      <w:lvlText w:val=""/>
      <w:lvlJc w:val="left"/>
      <w:pPr>
        <w:tabs>
          <w:tab w:val="num" w:pos="360"/>
        </w:tabs>
      </w:pPr>
    </w:lvl>
    <w:lvl w:ilvl="6" w:tplc="789C8124">
      <w:numFmt w:val="none"/>
      <w:lvlText w:val=""/>
      <w:lvlJc w:val="left"/>
      <w:pPr>
        <w:tabs>
          <w:tab w:val="num" w:pos="360"/>
        </w:tabs>
      </w:pPr>
    </w:lvl>
    <w:lvl w:ilvl="7" w:tplc="EB84A7D2">
      <w:numFmt w:val="none"/>
      <w:lvlText w:val=""/>
      <w:lvlJc w:val="left"/>
      <w:pPr>
        <w:tabs>
          <w:tab w:val="num" w:pos="360"/>
        </w:tabs>
      </w:pPr>
    </w:lvl>
    <w:lvl w:ilvl="8" w:tplc="BE0A2ADA">
      <w:numFmt w:val="none"/>
      <w:lvlText w:val=""/>
      <w:lvlJc w:val="left"/>
      <w:pPr>
        <w:tabs>
          <w:tab w:val="num" w:pos="360"/>
        </w:tabs>
      </w:pPr>
    </w:lvl>
  </w:abstractNum>
  <w:abstractNum w:abstractNumId="2" w15:restartNumberingAfterBreak="0">
    <w:nsid w:val="2E7D325F"/>
    <w:multiLevelType w:val="multilevel"/>
    <w:tmpl w:val="C8F03AA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i w:val="0"/>
        <w:iCs w:val="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 w15:restartNumberingAfterBreak="0">
    <w:nsid w:val="54CE21F9"/>
    <w:multiLevelType w:val="multilevel"/>
    <w:tmpl w:val="7852640C"/>
    <w:lvl w:ilvl="0">
      <w:start w:val="5"/>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721E4063"/>
    <w:multiLevelType w:val="hybridMultilevel"/>
    <w:tmpl w:val="CF0EF124"/>
    <w:lvl w:ilvl="0" w:tplc="8910B522">
      <w:start w:val="1"/>
      <w:numFmt w:val="decimal"/>
      <w:lvlText w:val="%1."/>
      <w:lvlJc w:val="left"/>
      <w:pPr>
        <w:ind w:left="720" w:hanging="360"/>
      </w:pPr>
      <w:rPr>
        <w:b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15:restartNumberingAfterBreak="0">
    <w:nsid w:val="73C92FBC"/>
    <w:multiLevelType w:val="multilevel"/>
    <w:tmpl w:val="C8F03AA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i w:val="0"/>
        <w:iCs w:val="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6" w15:restartNumberingAfterBreak="0">
    <w:nsid w:val="77733687"/>
    <w:multiLevelType w:val="hybridMultilevel"/>
    <w:tmpl w:val="A3C42750"/>
    <w:lvl w:ilvl="0" w:tplc="0409000F">
      <w:start w:val="1"/>
      <w:numFmt w:val="decimal"/>
      <w:lvlText w:val="%1."/>
      <w:lvlJc w:val="left"/>
      <w:pPr>
        <w:tabs>
          <w:tab w:val="num" w:pos="720"/>
        </w:tabs>
        <w:ind w:left="720" w:hanging="360"/>
      </w:pPr>
      <w:rPr>
        <w:rFonts w:hint="default"/>
      </w:rPr>
    </w:lvl>
    <w:lvl w:ilvl="1" w:tplc="B2F01774">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7D2E2ABA"/>
    <w:multiLevelType w:val="multilevel"/>
    <w:tmpl w:val="E390D008"/>
    <w:lvl w:ilvl="0">
      <w:start w:val="1"/>
      <w:numFmt w:val="decimal"/>
      <w:lvlText w:val="%1."/>
      <w:lvlJc w:val="left"/>
      <w:pPr>
        <w:ind w:left="720" w:hanging="360"/>
      </w:pPr>
      <w:rPr>
        <w:rFonts w:hint="default"/>
        <w:b w:val="0"/>
        <w:bCs w:val="0"/>
        <w:color w:val="auto"/>
      </w:rPr>
    </w:lvl>
    <w:lvl w:ilvl="1">
      <w:start w:val="1"/>
      <w:numFmt w:val="decimal"/>
      <w:isLgl/>
      <w:lvlText w:val="%1.%2."/>
      <w:lvlJc w:val="left"/>
      <w:pPr>
        <w:ind w:left="928" w:hanging="360"/>
      </w:pPr>
      <w:rPr>
        <w:rFonts w:ascii="Times New Roman" w:hAnsi="Times New Roman" w:cs="Times New Roman" w:hint="default"/>
        <w:color w:val="auto"/>
        <w:sz w:val="24"/>
      </w:rPr>
    </w:lvl>
    <w:lvl w:ilvl="2">
      <w:start w:val="1"/>
      <w:numFmt w:val="decimal"/>
      <w:isLgl/>
      <w:lvlText w:val="%1.%2.%3."/>
      <w:lvlJc w:val="left"/>
      <w:pPr>
        <w:ind w:left="2520" w:hanging="720"/>
      </w:pPr>
      <w:rPr>
        <w:rFonts w:ascii="Times New Roman" w:hAnsi="Times New Roman" w:cs="Times New Roman" w:hint="default"/>
        <w:color w:val="00B050"/>
        <w:sz w:val="24"/>
      </w:rPr>
    </w:lvl>
    <w:lvl w:ilvl="3">
      <w:start w:val="1"/>
      <w:numFmt w:val="decimal"/>
      <w:isLgl/>
      <w:lvlText w:val="%1.%2.%3.%4."/>
      <w:lvlJc w:val="left"/>
      <w:pPr>
        <w:ind w:left="3240" w:hanging="720"/>
      </w:pPr>
      <w:rPr>
        <w:rFonts w:ascii="Times New Roman" w:hAnsi="Times New Roman" w:cs="Times New Roman" w:hint="default"/>
        <w:color w:val="00B050"/>
        <w:sz w:val="24"/>
      </w:rPr>
    </w:lvl>
    <w:lvl w:ilvl="4">
      <w:start w:val="1"/>
      <w:numFmt w:val="decimal"/>
      <w:isLgl/>
      <w:lvlText w:val="%1.%2.%3.%4.%5."/>
      <w:lvlJc w:val="left"/>
      <w:pPr>
        <w:ind w:left="4320" w:hanging="1080"/>
      </w:pPr>
      <w:rPr>
        <w:rFonts w:ascii="Times New Roman" w:hAnsi="Times New Roman" w:cs="Times New Roman" w:hint="default"/>
        <w:color w:val="00B050"/>
        <w:sz w:val="24"/>
      </w:rPr>
    </w:lvl>
    <w:lvl w:ilvl="5">
      <w:start w:val="1"/>
      <w:numFmt w:val="decimal"/>
      <w:isLgl/>
      <w:lvlText w:val="%1.%2.%3.%4.%5.%6."/>
      <w:lvlJc w:val="left"/>
      <w:pPr>
        <w:ind w:left="5040" w:hanging="1080"/>
      </w:pPr>
      <w:rPr>
        <w:rFonts w:ascii="Times New Roman" w:hAnsi="Times New Roman" w:cs="Times New Roman" w:hint="default"/>
        <w:color w:val="00B050"/>
        <w:sz w:val="24"/>
      </w:rPr>
    </w:lvl>
    <w:lvl w:ilvl="6">
      <w:start w:val="1"/>
      <w:numFmt w:val="decimal"/>
      <w:isLgl/>
      <w:lvlText w:val="%1.%2.%3.%4.%5.%6.%7."/>
      <w:lvlJc w:val="left"/>
      <w:pPr>
        <w:ind w:left="6120" w:hanging="1440"/>
      </w:pPr>
      <w:rPr>
        <w:rFonts w:ascii="Times New Roman" w:hAnsi="Times New Roman" w:cs="Times New Roman" w:hint="default"/>
        <w:color w:val="00B050"/>
        <w:sz w:val="24"/>
      </w:rPr>
    </w:lvl>
    <w:lvl w:ilvl="7">
      <w:start w:val="1"/>
      <w:numFmt w:val="decimal"/>
      <w:isLgl/>
      <w:lvlText w:val="%1.%2.%3.%4.%5.%6.%7.%8."/>
      <w:lvlJc w:val="left"/>
      <w:pPr>
        <w:ind w:left="6840" w:hanging="1440"/>
      </w:pPr>
      <w:rPr>
        <w:rFonts w:ascii="Times New Roman" w:hAnsi="Times New Roman" w:cs="Times New Roman" w:hint="default"/>
        <w:color w:val="00B050"/>
        <w:sz w:val="24"/>
      </w:rPr>
    </w:lvl>
    <w:lvl w:ilvl="8">
      <w:start w:val="1"/>
      <w:numFmt w:val="decimal"/>
      <w:isLgl/>
      <w:lvlText w:val="%1.%2.%3.%4.%5.%6.%7.%8.%9."/>
      <w:lvlJc w:val="left"/>
      <w:pPr>
        <w:ind w:left="7920" w:hanging="1800"/>
      </w:pPr>
      <w:rPr>
        <w:rFonts w:ascii="Times New Roman" w:hAnsi="Times New Roman" w:cs="Times New Roman" w:hint="default"/>
        <w:color w:val="00B050"/>
        <w:sz w:val="24"/>
      </w:rPr>
    </w:lvl>
  </w:abstractNum>
  <w:num w:numId="1" w16cid:durableId="1436943799">
    <w:abstractNumId w:val="0"/>
  </w:num>
  <w:num w:numId="2" w16cid:durableId="186142840">
    <w:abstractNumId w:val="5"/>
  </w:num>
  <w:num w:numId="3" w16cid:durableId="105881806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944263082">
    <w:abstractNumId w:val="1"/>
  </w:num>
  <w:num w:numId="5" w16cid:durableId="941642608">
    <w:abstractNumId w:val="2"/>
  </w:num>
  <w:num w:numId="6" w16cid:durableId="600988883">
    <w:abstractNumId w:val="3"/>
  </w:num>
  <w:num w:numId="7" w16cid:durableId="1965845758">
    <w:abstractNumId w:val="4"/>
  </w:num>
  <w:num w:numId="8" w16cid:durableId="123550520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57"/>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525B3"/>
    <w:rsid w:val="00001079"/>
    <w:rsid w:val="0000593B"/>
    <w:rsid w:val="000062F7"/>
    <w:rsid w:val="00010F64"/>
    <w:rsid w:val="00010FFB"/>
    <w:rsid w:val="0001411E"/>
    <w:rsid w:val="000153FF"/>
    <w:rsid w:val="000172A3"/>
    <w:rsid w:val="0001761B"/>
    <w:rsid w:val="00017AC0"/>
    <w:rsid w:val="00024763"/>
    <w:rsid w:val="00037E46"/>
    <w:rsid w:val="00043728"/>
    <w:rsid w:val="00044788"/>
    <w:rsid w:val="0004526A"/>
    <w:rsid w:val="00046418"/>
    <w:rsid w:val="00046C22"/>
    <w:rsid w:val="00046FB9"/>
    <w:rsid w:val="0004701A"/>
    <w:rsid w:val="00047E20"/>
    <w:rsid w:val="000529D2"/>
    <w:rsid w:val="0005345D"/>
    <w:rsid w:val="00055C7B"/>
    <w:rsid w:val="00057ED7"/>
    <w:rsid w:val="000648A7"/>
    <w:rsid w:val="0007526B"/>
    <w:rsid w:val="00080247"/>
    <w:rsid w:val="0008093E"/>
    <w:rsid w:val="000842EF"/>
    <w:rsid w:val="00092C55"/>
    <w:rsid w:val="000A1668"/>
    <w:rsid w:val="000A24E0"/>
    <w:rsid w:val="000A4CAC"/>
    <w:rsid w:val="000B7392"/>
    <w:rsid w:val="000C222E"/>
    <w:rsid w:val="000C7652"/>
    <w:rsid w:val="000D556E"/>
    <w:rsid w:val="000E1C35"/>
    <w:rsid w:val="000E49BD"/>
    <w:rsid w:val="000E5F5C"/>
    <w:rsid w:val="000E6A30"/>
    <w:rsid w:val="000F0814"/>
    <w:rsid w:val="000F2BE8"/>
    <w:rsid w:val="00102596"/>
    <w:rsid w:val="001048CA"/>
    <w:rsid w:val="0010490E"/>
    <w:rsid w:val="001057F9"/>
    <w:rsid w:val="00107976"/>
    <w:rsid w:val="00111115"/>
    <w:rsid w:val="00116C05"/>
    <w:rsid w:val="0011728D"/>
    <w:rsid w:val="001172AD"/>
    <w:rsid w:val="00125D1E"/>
    <w:rsid w:val="00126A9A"/>
    <w:rsid w:val="00132740"/>
    <w:rsid w:val="001401A8"/>
    <w:rsid w:val="00142E80"/>
    <w:rsid w:val="00143FB6"/>
    <w:rsid w:val="001506BB"/>
    <w:rsid w:val="001626B6"/>
    <w:rsid w:val="0017072F"/>
    <w:rsid w:val="00170880"/>
    <w:rsid w:val="00172AF4"/>
    <w:rsid w:val="001737B4"/>
    <w:rsid w:val="00174A8E"/>
    <w:rsid w:val="00187D96"/>
    <w:rsid w:val="00191859"/>
    <w:rsid w:val="001921B0"/>
    <w:rsid w:val="00193180"/>
    <w:rsid w:val="0019518F"/>
    <w:rsid w:val="001A5427"/>
    <w:rsid w:val="001B2460"/>
    <w:rsid w:val="001B2E7C"/>
    <w:rsid w:val="001B359C"/>
    <w:rsid w:val="001B3C7E"/>
    <w:rsid w:val="001C042E"/>
    <w:rsid w:val="001D2D86"/>
    <w:rsid w:val="001D4391"/>
    <w:rsid w:val="001D6BB1"/>
    <w:rsid w:val="001E03DD"/>
    <w:rsid w:val="001E5D0A"/>
    <w:rsid w:val="001E7108"/>
    <w:rsid w:val="001F25C0"/>
    <w:rsid w:val="00201318"/>
    <w:rsid w:val="00204E60"/>
    <w:rsid w:val="002050AD"/>
    <w:rsid w:val="0020681C"/>
    <w:rsid w:val="002079B7"/>
    <w:rsid w:val="002236C5"/>
    <w:rsid w:val="00226C29"/>
    <w:rsid w:val="002276DA"/>
    <w:rsid w:val="00231517"/>
    <w:rsid w:val="002330D9"/>
    <w:rsid w:val="00233E25"/>
    <w:rsid w:val="0023406F"/>
    <w:rsid w:val="002344D3"/>
    <w:rsid w:val="0024250B"/>
    <w:rsid w:val="00242604"/>
    <w:rsid w:val="00242AF3"/>
    <w:rsid w:val="00243CD0"/>
    <w:rsid w:val="00244D41"/>
    <w:rsid w:val="00245876"/>
    <w:rsid w:val="00245F01"/>
    <w:rsid w:val="00246F24"/>
    <w:rsid w:val="002477CF"/>
    <w:rsid w:val="002525A7"/>
    <w:rsid w:val="002557D8"/>
    <w:rsid w:val="0025656A"/>
    <w:rsid w:val="0026594A"/>
    <w:rsid w:val="0028452E"/>
    <w:rsid w:val="00285D06"/>
    <w:rsid w:val="0028722D"/>
    <w:rsid w:val="00290E05"/>
    <w:rsid w:val="00292741"/>
    <w:rsid w:val="002945DD"/>
    <w:rsid w:val="002964CE"/>
    <w:rsid w:val="002A53A9"/>
    <w:rsid w:val="002B092E"/>
    <w:rsid w:val="002B6B85"/>
    <w:rsid w:val="002C0AB2"/>
    <w:rsid w:val="002D19D8"/>
    <w:rsid w:val="002D1A47"/>
    <w:rsid w:val="002D2EFE"/>
    <w:rsid w:val="002D4552"/>
    <w:rsid w:val="002E23EF"/>
    <w:rsid w:val="002E3FF4"/>
    <w:rsid w:val="002E50C5"/>
    <w:rsid w:val="002E6338"/>
    <w:rsid w:val="002E6FA5"/>
    <w:rsid w:val="002F07A4"/>
    <w:rsid w:val="002F3BF0"/>
    <w:rsid w:val="002F3EF4"/>
    <w:rsid w:val="002F45AB"/>
    <w:rsid w:val="002F63D6"/>
    <w:rsid w:val="002F6A53"/>
    <w:rsid w:val="002F7BDC"/>
    <w:rsid w:val="003002F2"/>
    <w:rsid w:val="00300308"/>
    <w:rsid w:val="0030276D"/>
    <w:rsid w:val="00302C34"/>
    <w:rsid w:val="0030440C"/>
    <w:rsid w:val="0030449C"/>
    <w:rsid w:val="00305143"/>
    <w:rsid w:val="00305A96"/>
    <w:rsid w:val="00310008"/>
    <w:rsid w:val="003149B0"/>
    <w:rsid w:val="00314EFC"/>
    <w:rsid w:val="00320313"/>
    <w:rsid w:val="00322FC0"/>
    <w:rsid w:val="003263EF"/>
    <w:rsid w:val="003307B7"/>
    <w:rsid w:val="003329F8"/>
    <w:rsid w:val="003346A4"/>
    <w:rsid w:val="00335CB5"/>
    <w:rsid w:val="00335DB9"/>
    <w:rsid w:val="00340BE9"/>
    <w:rsid w:val="003412D0"/>
    <w:rsid w:val="00344E5B"/>
    <w:rsid w:val="003451B1"/>
    <w:rsid w:val="00346EB5"/>
    <w:rsid w:val="00346EBD"/>
    <w:rsid w:val="003471E9"/>
    <w:rsid w:val="00347266"/>
    <w:rsid w:val="0034729D"/>
    <w:rsid w:val="00355ED9"/>
    <w:rsid w:val="00363BDA"/>
    <w:rsid w:val="003657D9"/>
    <w:rsid w:val="003757AC"/>
    <w:rsid w:val="003764A8"/>
    <w:rsid w:val="003804F0"/>
    <w:rsid w:val="00380AA0"/>
    <w:rsid w:val="00383568"/>
    <w:rsid w:val="00385EB3"/>
    <w:rsid w:val="00386B41"/>
    <w:rsid w:val="00387E0F"/>
    <w:rsid w:val="00390A7F"/>
    <w:rsid w:val="00396741"/>
    <w:rsid w:val="003A3D9E"/>
    <w:rsid w:val="003A4171"/>
    <w:rsid w:val="003A5114"/>
    <w:rsid w:val="003A5349"/>
    <w:rsid w:val="003B1DC7"/>
    <w:rsid w:val="003B4C10"/>
    <w:rsid w:val="003B53C4"/>
    <w:rsid w:val="003B6B7E"/>
    <w:rsid w:val="003C0C35"/>
    <w:rsid w:val="003C123F"/>
    <w:rsid w:val="003C1E5F"/>
    <w:rsid w:val="003C2890"/>
    <w:rsid w:val="003C6340"/>
    <w:rsid w:val="003C791D"/>
    <w:rsid w:val="003D21AC"/>
    <w:rsid w:val="003D2C86"/>
    <w:rsid w:val="003D435A"/>
    <w:rsid w:val="003D7592"/>
    <w:rsid w:val="003E1682"/>
    <w:rsid w:val="003E7F33"/>
    <w:rsid w:val="003F339D"/>
    <w:rsid w:val="003F47E0"/>
    <w:rsid w:val="003F632A"/>
    <w:rsid w:val="004010A0"/>
    <w:rsid w:val="00401DF3"/>
    <w:rsid w:val="004029D6"/>
    <w:rsid w:val="004040DD"/>
    <w:rsid w:val="0041114F"/>
    <w:rsid w:val="00412376"/>
    <w:rsid w:val="004150F8"/>
    <w:rsid w:val="004160A5"/>
    <w:rsid w:val="00416966"/>
    <w:rsid w:val="00417093"/>
    <w:rsid w:val="00421B94"/>
    <w:rsid w:val="00425A7B"/>
    <w:rsid w:val="00427A60"/>
    <w:rsid w:val="00431423"/>
    <w:rsid w:val="004321BE"/>
    <w:rsid w:val="0043759E"/>
    <w:rsid w:val="0044311A"/>
    <w:rsid w:val="00443A25"/>
    <w:rsid w:val="004501DE"/>
    <w:rsid w:val="00453042"/>
    <w:rsid w:val="00454F41"/>
    <w:rsid w:val="00457BFD"/>
    <w:rsid w:val="0046555D"/>
    <w:rsid w:val="004728D7"/>
    <w:rsid w:val="004762C5"/>
    <w:rsid w:val="0048087F"/>
    <w:rsid w:val="004849ED"/>
    <w:rsid w:val="004908B8"/>
    <w:rsid w:val="004A2DE5"/>
    <w:rsid w:val="004A32B9"/>
    <w:rsid w:val="004A7B0C"/>
    <w:rsid w:val="004B02D4"/>
    <w:rsid w:val="004B09A7"/>
    <w:rsid w:val="004B17AC"/>
    <w:rsid w:val="004B72B7"/>
    <w:rsid w:val="004C7EAD"/>
    <w:rsid w:val="004E1BCC"/>
    <w:rsid w:val="004E5DFC"/>
    <w:rsid w:val="004E7721"/>
    <w:rsid w:val="004F10EF"/>
    <w:rsid w:val="004F6305"/>
    <w:rsid w:val="004F7DCF"/>
    <w:rsid w:val="00501C2A"/>
    <w:rsid w:val="00506049"/>
    <w:rsid w:val="005068D1"/>
    <w:rsid w:val="0051315B"/>
    <w:rsid w:val="0051389F"/>
    <w:rsid w:val="00523503"/>
    <w:rsid w:val="00525416"/>
    <w:rsid w:val="0053157F"/>
    <w:rsid w:val="005332D9"/>
    <w:rsid w:val="00536245"/>
    <w:rsid w:val="00541525"/>
    <w:rsid w:val="0054725F"/>
    <w:rsid w:val="005514B3"/>
    <w:rsid w:val="0055461D"/>
    <w:rsid w:val="00557D82"/>
    <w:rsid w:val="00563BB7"/>
    <w:rsid w:val="00563F61"/>
    <w:rsid w:val="005676D3"/>
    <w:rsid w:val="005740D1"/>
    <w:rsid w:val="00581252"/>
    <w:rsid w:val="00590BD5"/>
    <w:rsid w:val="00591DF1"/>
    <w:rsid w:val="0059586D"/>
    <w:rsid w:val="00595EDE"/>
    <w:rsid w:val="00596872"/>
    <w:rsid w:val="005A4FA2"/>
    <w:rsid w:val="005A7A07"/>
    <w:rsid w:val="005B163B"/>
    <w:rsid w:val="005B7699"/>
    <w:rsid w:val="005C1901"/>
    <w:rsid w:val="005C6FAA"/>
    <w:rsid w:val="005C6FFF"/>
    <w:rsid w:val="005D157D"/>
    <w:rsid w:val="005D78D6"/>
    <w:rsid w:val="005D79B9"/>
    <w:rsid w:val="005E0D9C"/>
    <w:rsid w:val="005E2237"/>
    <w:rsid w:val="005E4813"/>
    <w:rsid w:val="005E4E72"/>
    <w:rsid w:val="005E60FD"/>
    <w:rsid w:val="005E76B0"/>
    <w:rsid w:val="005F14F6"/>
    <w:rsid w:val="005F60D8"/>
    <w:rsid w:val="005F7CBC"/>
    <w:rsid w:val="0060296D"/>
    <w:rsid w:val="0061048F"/>
    <w:rsid w:val="00610811"/>
    <w:rsid w:val="00611E7F"/>
    <w:rsid w:val="00612D7E"/>
    <w:rsid w:val="00615508"/>
    <w:rsid w:val="00627E4D"/>
    <w:rsid w:val="0063327F"/>
    <w:rsid w:val="00636FF6"/>
    <w:rsid w:val="00640068"/>
    <w:rsid w:val="00642C2A"/>
    <w:rsid w:val="0064550E"/>
    <w:rsid w:val="006476E4"/>
    <w:rsid w:val="0065077F"/>
    <w:rsid w:val="00652A4D"/>
    <w:rsid w:val="006539B0"/>
    <w:rsid w:val="006552C0"/>
    <w:rsid w:val="0065587F"/>
    <w:rsid w:val="006568F6"/>
    <w:rsid w:val="006570A6"/>
    <w:rsid w:val="00661C7C"/>
    <w:rsid w:val="00664271"/>
    <w:rsid w:val="00665FC4"/>
    <w:rsid w:val="0067579F"/>
    <w:rsid w:val="00681360"/>
    <w:rsid w:val="006852AE"/>
    <w:rsid w:val="00685406"/>
    <w:rsid w:val="0068542D"/>
    <w:rsid w:val="00691BC4"/>
    <w:rsid w:val="0069440E"/>
    <w:rsid w:val="006A09B9"/>
    <w:rsid w:val="006A16DE"/>
    <w:rsid w:val="006A37A1"/>
    <w:rsid w:val="006A5633"/>
    <w:rsid w:val="006B0EDE"/>
    <w:rsid w:val="006B13EC"/>
    <w:rsid w:val="006B311C"/>
    <w:rsid w:val="006B45A7"/>
    <w:rsid w:val="006C1218"/>
    <w:rsid w:val="006C1CAE"/>
    <w:rsid w:val="006C2012"/>
    <w:rsid w:val="006C459A"/>
    <w:rsid w:val="006C5E25"/>
    <w:rsid w:val="006D0D52"/>
    <w:rsid w:val="006D0F79"/>
    <w:rsid w:val="006D404C"/>
    <w:rsid w:val="006E6677"/>
    <w:rsid w:val="006F2E2B"/>
    <w:rsid w:val="006F5787"/>
    <w:rsid w:val="00700F81"/>
    <w:rsid w:val="00704AE0"/>
    <w:rsid w:val="00710CB0"/>
    <w:rsid w:val="00711B00"/>
    <w:rsid w:val="00712CF8"/>
    <w:rsid w:val="00714212"/>
    <w:rsid w:val="00716AC2"/>
    <w:rsid w:val="00717745"/>
    <w:rsid w:val="00721977"/>
    <w:rsid w:val="007236EA"/>
    <w:rsid w:val="00727A91"/>
    <w:rsid w:val="007301AC"/>
    <w:rsid w:val="0073055B"/>
    <w:rsid w:val="007351F2"/>
    <w:rsid w:val="00735232"/>
    <w:rsid w:val="00735F2D"/>
    <w:rsid w:val="00746AF2"/>
    <w:rsid w:val="00746C46"/>
    <w:rsid w:val="00747DEC"/>
    <w:rsid w:val="00752414"/>
    <w:rsid w:val="00753352"/>
    <w:rsid w:val="00754291"/>
    <w:rsid w:val="00754B0D"/>
    <w:rsid w:val="00756C91"/>
    <w:rsid w:val="00766ED9"/>
    <w:rsid w:val="00770862"/>
    <w:rsid w:val="00773C8C"/>
    <w:rsid w:val="00774FE5"/>
    <w:rsid w:val="0077603A"/>
    <w:rsid w:val="00776E8C"/>
    <w:rsid w:val="007816E0"/>
    <w:rsid w:val="007816EB"/>
    <w:rsid w:val="00781792"/>
    <w:rsid w:val="00785F66"/>
    <w:rsid w:val="0079154D"/>
    <w:rsid w:val="007939A9"/>
    <w:rsid w:val="00794A69"/>
    <w:rsid w:val="007963B8"/>
    <w:rsid w:val="007A4D98"/>
    <w:rsid w:val="007A6489"/>
    <w:rsid w:val="007B2291"/>
    <w:rsid w:val="007C00B8"/>
    <w:rsid w:val="007C0924"/>
    <w:rsid w:val="007C25A5"/>
    <w:rsid w:val="007C334C"/>
    <w:rsid w:val="007C608E"/>
    <w:rsid w:val="007C66C1"/>
    <w:rsid w:val="007C70BE"/>
    <w:rsid w:val="007D532B"/>
    <w:rsid w:val="007E2691"/>
    <w:rsid w:val="007E4DA9"/>
    <w:rsid w:val="007E5239"/>
    <w:rsid w:val="007E6353"/>
    <w:rsid w:val="007F60D4"/>
    <w:rsid w:val="007F6116"/>
    <w:rsid w:val="007F66FA"/>
    <w:rsid w:val="0080398B"/>
    <w:rsid w:val="00803B08"/>
    <w:rsid w:val="008045F5"/>
    <w:rsid w:val="0082399E"/>
    <w:rsid w:val="00825CDE"/>
    <w:rsid w:val="00831395"/>
    <w:rsid w:val="0083175B"/>
    <w:rsid w:val="0083420F"/>
    <w:rsid w:val="00835809"/>
    <w:rsid w:val="0083675E"/>
    <w:rsid w:val="008445D6"/>
    <w:rsid w:val="00845C29"/>
    <w:rsid w:val="00846694"/>
    <w:rsid w:val="00850D29"/>
    <w:rsid w:val="00851AD1"/>
    <w:rsid w:val="00852B62"/>
    <w:rsid w:val="00856E1F"/>
    <w:rsid w:val="00864247"/>
    <w:rsid w:val="00864259"/>
    <w:rsid w:val="00864EEC"/>
    <w:rsid w:val="008656D9"/>
    <w:rsid w:val="008717DA"/>
    <w:rsid w:val="00874CDA"/>
    <w:rsid w:val="00883E66"/>
    <w:rsid w:val="008862DF"/>
    <w:rsid w:val="00893965"/>
    <w:rsid w:val="00893AFE"/>
    <w:rsid w:val="008947DC"/>
    <w:rsid w:val="0089742F"/>
    <w:rsid w:val="008A32BF"/>
    <w:rsid w:val="008A7D03"/>
    <w:rsid w:val="008B0C3C"/>
    <w:rsid w:val="008B110D"/>
    <w:rsid w:val="008C152A"/>
    <w:rsid w:val="008C74F7"/>
    <w:rsid w:val="008D25C3"/>
    <w:rsid w:val="008D3AAB"/>
    <w:rsid w:val="008D4DE9"/>
    <w:rsid w:val="008D68F3"/>
    <w:rsid w:val="008D7891"/>
    <w:rsid w:val="008E4545"/>
    <w:rsid w:val="008E68E5"/>
    <w:rsid w:val="008F0973"/>
    <w:rsid w:val="008F224B"/>
    <w:rsid w:val="008F47EE"/>
    <w:rsid w:val="008F4B07"/>
    <w:rsid w:val="008F6C53"/>
    <w:rsid w:val="00901074"/>
    <w:rsid w:val="009014A4"/>
    <w:rsid w:val="00902D4F"/>
    <w:rsid w:val="00903D46"/>
    <w:rsid w:val="00903FA2"/>
    <w:rsid w:val="0092038F"/>
    <w:rsid w:val="009216D3"/>
    <w:rsid w:val="00925B32"/>
    <w:rsid w:val="00925C3A"/>
    <w:rsid w:val="009319BA"/>
    <w:rsid w:val="009332C0"/>
    <w:rsid w:val="00933E19"/>
    <w:rsid w:val="0093564B"/>
    <w:rsid w:val="00937A4A"/>
    <w:rsid w:val="00950747"/>
    <w:rsid w:val="00954A7C"/>
    <w:rsid w:val="00956A48"/>
    <w:rsid w:val="00963B9D"/>
    <w:rsid w:val="009649D6"/>
    <w:rsid w:val="00964BFD"/>
    <w:rsid w:val="00964E55"/>
    <w:rsid w:val="00970790"/>
    <w:rsid w:val="0097151B"/>
    <w:rsid w:val="00980A91"/>
    <w:rsid w:val="00983F77"/>
    <w:rsid w:val="0098441B"/>
    <w:rsid w:val="0098493B"/>
    <w:rsid w:val="00984B23"/>
    <w:rsid w:val="00986EC9"/>
    <w:rsid w:val="009956C9"/>
    <w:rsid w:val="009A2164"/>
    <w:rsid w:val="009A23E7"/>
    <w:rsid w:val="009A3302"/>
    <w:rsid w:val="009A3616"/>
    <w:rsid w:val="009A6554"/>
    <w:rsid w:val="009A691C"/>
    <w:rsid w:val="009B11BB"/>
    <w:rsid w:val="009B5140"/>
    <w:rsid w:val="009B76BE"/>
    <w:rsid w:val="009C375D"/>
    <w:rsid w:val="009C47B9"/>
    <w:rsid w:val="009D1D61"/>
    <w:rsid w:val="009D4C7A"/>
    <w:rsid w:val="009D5996"/>
    <w:rsid w:val="009E1492"/>
    <w:rsid w:val="009E1A7C"/>
    <w:rsid w:val="009E66DE"/>
    <w:rsid w:val="009E698E"/>
    <w:rsid w:val="009F572F"/>
    <w:rsid w:val="009F73BB"/>
    <w:rsid w:val="00A02DAA"/>
    <w:rsid w:val="00A03873"/>
    <w:rsid w:val="00A110D0"/>
    <w:rsid w:val="00A17721"/>
    <w:rsid w:val="00A32AB1"/>
    <w:rsid w:val="00A37307"/>
    <w:rsid w:val="00A4212F"/>
    <w:rsid w:val="00A43CFF"/>
    <w:rsid w:val="00A50600"/>
    <w:rsid w:val="00A525B3"/>
    <w:rsid w:val="00A534F4"/>
    <w:rsid w:val="00A566ED"/>
    <w:rsid w:val="00A611D5"/>
    <w:rsid w:val="00A624A9"/>
    <w:rsid w:val="00A66C40"/>
    <w:rsid w:val="00A679FF"/>
    <w:rsid w:val="00A723DB"/>
    <w:rsid w:val="00A725E1"/>
    <w:rsid w:val="00A81D74"/>
    <w:rsid w:val="00A82FBC"/>
    <w:rsid w:val="00A8301B"/>
    <w:rsid w:val="00A83DD7"/>
    <w:rsid w:val="00A9178C"/>
    <w:rsid w:val="00A9459A"/>
    <w:rsid w:val="00A97463"/>
    <w:rsid w:val="00AA7012"/>
    <w:rsid w:val="00AB2F77"/>
    <w:rsid w:val="00AC0414"/>
    <w:rsid w:val="00AC1E15"/>
    <w:rsid w:val="00AC3E1D"/>
    <w:rsid w:val="00AC4067"/>
    <w:rsid w:val="00AD016E"/>
    <w:rsid w:val="00AD13A5"/>
    <w:rsid w:val="00AD3416"/>
    <w:rsid w:val="00AE0B6B"/>
    <w:rsid w:val="00AE2C2B"/>
    <w:rsid w:val="00AE4FE5"/>
    <w:rsid w:val="00AF0F4B"/>
    <w:rsid w:val="00AF18C9"/>
    <w:rsid w:val="00AF3EC4"/>
    <w:rsid w:val="00AF7CAD"/>
    <w:rsid w:val="00B01644"/>
    <w:rsid w:val="00B04D5A"/>
    <w:rsid w:val="00B05D7D"/>
    <w:rsid w:val="00B06250"/>
    <w:rsid w:val="00B062DB"/>
    <w:rsid w:val="00B07A4A"/>
    <w:rsid w:val="00B10EA9"/>
    <w:rsid w:val="00B1608C"/>
    <w:rsid w:val="00B21097"/>
    <w:rsid w:val="00B269ED"/>
    <w:rsid w:val="00B3063D"/>
    <w:rsid w:val="00B31C87"/>
    <w:rsid w:val="00B456D3"/>
    <w:rsid w:val="00B50FC3"/>
    <w:rsid w:val="00B56D01"/>
    <w:rsid w:val="00B57119"/>
    <w:rsid w:val="00B60A5A"/>
    <w:rsid w:val="00B61F08"/>
    <w:rsid w:val="00B65469"/>
    <w:rsid w:val="00B70891"/>
    <w:rsid w:val="00B715F2"/>
    <w:rsid w:val="00B75B17"/>
    <w:rsid w:val="00B804E9"/>
    <w:rsid w:val="00B949EB"/>
    <w:rsid w:val="00B95FA3"/>
    <w:rsid w:val="00B97F69"/>
    <w:rsid w:val="00BA00A9"/>
    <w:rsid w:val="00BA7DF1"/>
    <w:rsid w:val="00BB2FEA"/>
    <w:rsid w:val="00BB6FEF"/>
    <w:rsid w:val="00BC2657"/>
    <w:rsid w:val="00BC4423"/>
    <w:rsid w:val="00BE6CAB"/>
    <w:rsid w:val="00BE758A"/>
    <w:rsid w:val="00BF3290"/>
    <w:rsid w:val="00BF4650"/>
    <w:rsid w:val="00C001B1"/>
    <w:rsid w:val="00C005E2"/>
    <w:rsid w:val="00C00DE3"/>
    <w:rsid w:val="00C01B1C"/>
    <w:rsid w:val="00C05E4E"/>
    <w:rsid w:val="00C064B3"/>
    <w:rsid w:val="00C07796"/>
    <w:rsid w:val="00C1468C"/>
    <w:rsid w:val="00C157B3"/>
    <w:rsid w:val="00C4337E"/>
    <w:rsid w:val="00C441D6"/>
    <w:rsid w:val="00C46A05"/>
    <w:rsid w:val="00C51EE6"/>
    <w:rsid w:val="00C60208"/>
    <w:rsid w:val="00C63952"/>
    <w:rsid w:val="00C648B6"/>
    <w:rsid w:val="00C70368"/>
    <w:rsid w:val="00C71349"/>
    <w:rsid w:val="00C7334D"/>
    <w:rsid w:val="00C7393B"/>
    <w:rsid w:val="00C75F10"/>
    <w:rsid w:val="00C76866"/>
    <w:rsid w:val="00C81866"/>
    <w:rsid w:val="00C8223C"/>
    <w:rsid w:val="00CA0944"/>
    <w:rsid w:val="00CA60B7"/>
    <w:rsid w:val="00CA6608"/>
    <w:rsid w:val="00CA68D4"/>
    <w:rsid w:val="00CB3D3F"/>
    <w:rsid w:val="00CB4467"/>
    <w:rsid w:val="00CC717E"/>
    <w:rsid w:val="00CD107F"/>
    <w:rsid w:val="00CD2784"/>
    <w:rsid w:val="00CE0156"/>
    <w:rsid w:val="00CE0576"/>
    <w:rsid w:val="00CE3811"/>
    <w:rsid w:val="00CE4FAB"/>
    <w:rsid w:val="00CF0971"/>
    <w:rsid w:val="00CF239D"/>
    <w:rsid w:val="00CF6980"/>
    <w:rsid w:val="00D001D7"/>
    <w:rsid w:val="00D04D7B"/>
    <w:rsid w:val="00D07830"/>
    <w:rsid w:val="00D11786"/>
    <w:rsid w:val="00D12267"/>
    <w:rsid w:val="00D22AB9"/>
    <w:rsid w:val="00D24E07"/>
    <w:rsid w:val="00D451BF"/>
    <w:rsid w:val="00D47D51"/>
    <w:rsid w:val="00D55B3C"/>
    <w:rsid w:val="00D5796A"/>
    <w:rsid w:val="00D65C52"/>
    <w:rsid w:val="00D7268A"/>
    <w:rsid w:val="00D73434"/>
    <w:rsid w:val="00D74F4D"/>
    <w:rsid w:val="00D772D3"/>
    <w:rsid w:val="00D77429"/>
    <w:rsid w:val="00D80DB3"/>
    <w:rsid w:val="00D869D7"/>
    <w:rsid w:val="00D877B4"/>
    <w:rsid w:val="00D902E3"/>
    <w:rsid w:val="00D921FC"/>
    <w:rsid w:val="00D97912"/>
    <w:rsid w:val="00DA0B1B"/>
    <w:rsid w:val="00DA69EA"/>
    <w:rsid w:val="00DB3DCF"/>
    <w:rsid w:val="00DB4237"/>
    <w:rsid w:val="00DB5FF6"/>
    <w:rsid w:val="00DB7A73"/>
    <w:rsid w:val="00DC1EED"/>
    <w:rsid w:val="00DC2EAF"/>
    <w:rsid w:val="00DC710C"/>
    <w:rsid w:val="00DC7F79"/>
    <w:rsid w:val="00DD3967"/>
    <w:rsid w:val="00DD6CC6"/>
    <w:rsid w:val="00DF0A90"/>
    <w:rsid w:val="00DF22DA"/>
    <w:rsid w:val="00DF7BBB"/>
    <w:rsid w:val="00E15FFC"/>
    <w:rsid w:val="00E21275"/>
    <w:rsid w:val="00E22C47"/>
    <w:rsid w:val="00E31A7E"/>
    <w:rsid w:val="00E31C60"/>
    <w:rsid w:val="00E35BE2"/>
    <w:rsid w:val="00E3739C"/>
    <w:rsid w:val="00E548F0"/>
    <w:rsid w:val="00E5533A"/>
    <w:rsid w:val="00E573EF"/>
    <w:rsid w:val="00E64DB2"/>
    <w:rsid w:val="00E72646"/>
    <w:rsid w:val="00E829CB"/>
    <w:rsid w:val="00E836B5"/>
    <w:rsid w:val="00E93881"/>
    <w:rsid w:val="00EA2627"/>
    <w:rsid w:val="00EA3BD5"/>
    <w:rsid w:val="00EB2767"/>
    <w:rsid w:val="00EC1248"/>
    <w:rsid w:val="00EC2204"/>
    <w:rsid w:val="00EC2AA4"/>
    <w:rsid w:val="00EC39FD"/>
    <w:rsid w:val="00EC62C8"/>
    <w:rsid w:val="00EC7A39"/>
    <w:rsid w:val="00ED33C2"/>
    <w:rsid w:val="00ED5B19"/>
    <w:rsid w:val="00ED6382"/>
    <w:rsid w:val="00EE3A92"/>
    <w:rsid w:val="00EE60F1"/>
    <w:rsid w:val="00EF5F77"/>
    <w:rsid w:val="00F01404"/>
    <w:rsid w:val="00F037FD"/>
    <w:rsid w:val="00F04A76"/>
    <w:rsid w:val="00F106ED"/>
    <w:rsid w:val="00F1217E"/>
    <w:rsid w:val="00F12839"/>
    <w:rsid w:val="00F129E7"/>
    <w:rsid w:val="00F22060"/>
    <w:rsid w:val="00F23A9E"/>
    <w:rsid w:val="00F27059"/>
    <w:rsid w:val="00F41721"/>
    <w:rsid w:val="00F4284D"/>
    <w:rsid w:val="00F43862"/>
    <w:rsid w:val="00F46128"/>
    <w:rsid w:val="00F51ECB"/>
    <w:rsid w:val="00F5339B"/>
    <w:rsid w:val="00F614C6"/>
    <w:rsid w:val="00F61D3B"/>
    <w:rsid w:val="00F651C0"/>
    <w:rsid w:val="00F654A7"/>
    <w:rsid w:val="00F73F0C"/>
    <w:rsid w:val="00F75898"/>
    <w:rsid w:val="00F9411D"/>
    <w:rsid w:val="00F97C1E"/>
    <w:rsid w:val="00FA01EA"/>
    <w:rsid w:val="00FA1293"/>
    <w:rsid w:val="00FA280B"/>
    <w:rsid w:val="00FA49C0"/>
    <w:rsid w:val="00FA5FEA"/>
    <w:rsid w:val="00FA7C2C"/>
    <w:rsid w:val="00FB348B"/>
    <w:rsid w:val="00FC5B82"/>
    <w:rsid w:val="00FC5D1B"/>
    <w:rsid w:val="00FD0710"/>
    <w:rsid w:val="00FE06B4"/>
    <w:rsid w:val="00FE7CE0"/>
    <w:rsid w:val="00FF16A3"/>
    <w:rsid w:val="00FF4FA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5562B7D"/>
  <w15:chartTrackingRefBased/>
  <w15:docId w15:val="{C29DC8E6-974F-4FA3-8EA1-CC66BE1576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arasts">
    <w:name w:val="Normal"/>
    <w:qFormat/>
    <w:rsid w:val="00F51ECB"/>
    <w:rPr>
      <w:rFonts w:ascii="Times New Roman BaltRim" w:hAnsi="Times New Roman BaltRim"/>
      <w:sz w:val="24"/>
      <w:lang w:val="lv-LV"/>
    </w:rPr>
  </w:style>
  <w:style w:type="paragraph" w:styleId="Virsraksts1">
    <w:name w:val="heading 1"/>
    <w:basedOn w:val="Parasts"/>
    <w:next w:val="Parasts"/>
    <w:qFormat/>
    <w:rsid w:val="00A624A9"/>
    <w:pPr>
      <w:keepNext/>
      <w:spacing w:before="240" w:after="60"/>
      <w:outlineLvl w:val="0"/>
    </w:pPr>
    <w:rPr>
      <w:rFonts w:ascii="Arial" w:hAnsi="Arial" w:cs="Arial"/>
      <w:b/>
      <w:bCs/>
      <w:kern w:val="32"/>
      <w:sz w:val="32"/>
      <w:szCs w:val="32"/>
    </w:rPr>
  </w:style>
  <w:style w:type="paragraph" w:styleId="Virsraksts3">
    <w:name w:val="heading 3"/>
    <w:basedOn w:val="Parasts"/>
    <w:next w:val="Parasts"/>
    <w:link w:val="Virsraksts3Rakstz"/>
    <w:semiHidden/>
    <w:unhideWhenUsed/>
    <w:qFormat/>
    <w:rsid w:val="001D4391"/>
    <w:pPr>
      <w:keepNext/>
      <w:spacing w:before="240" w:after="60"/>
      <w:outlineLvl w:val="2"/>
    </w:pPr>
    <w:rPr>
      <w:rFonts w:ascii="Cambria" w:hAnsi="Cambria"/>
      <w:b/>
      <w:bCs/>
      <w:sz w:val="26"/>
      <w:szCs w:val="26"/>
    </w:rPr>
  </w:style>
  <w:style w:type="paragraph" w:styleId="Virsraksts4">
    <w:name w:val="heading 4"/>
    <w:basedOn w:val="Parasts"/>
    <w:next w:val="Parasts"/>
    <w:link w:val="Virsraksts4Rakstz"/>
    <w:qFormat/>
    <w:rsid w:val="00C064B3"/>
    <w:pPr>
      <w:keepNext/>
      <w:spacing w:before="240" w:after="60"/>
      <w:outlineLvl w:val="3"/>
    </w:pPr>
    <w:rPr>
      <w:rFonts w:ascii="Times New Roman" w:hAnsi="Times New Roman"/>
      <w:b/>
      <w:bCs/>
      <w:sz w:val="28"/>
      <w:szCs w:val="28"/>
    </w:rPr>
  </w:style>
  <w:style w:type="paragraph" w:styleId="Virsraksts6">
    <w:name w:val="heading 6"/>
    <w:basedOn w:val="Parasts"/>
    <w:next w:val="Parasts"/>
    <w:qFormat/>
    <w:rsid w:val="00F51ECB"/>
    <w:pPr>
      <w:keepNext/>
      <w:jc w:val="both"/>
      <w:outlineLvl w:val="5"/>
    </w:pPr>
    <w:rPr>
      <w:i/>
      <w:iCs/>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Galvene">
    <w:name w:val="header"/>
    <w:basedOn w:val="Parasts"/>
    <w:link w:val="GalveneRakstz"/>
    <w:rsid w:val="00A525B3"/>
    <w:pPr>
      <w:tabs>
        <w:tab w:val="center" w:pos="4153"/>
        <w:tab w:val="right" w:pos="8306"/>
      </w:tabs>
    </w:pPr>
  </w:style>
  <w:style w:type="paragraph" w:styleId="Kjene">
    <w:name w:val="footer"/>
    <w:basedOn w:val="Parasts"/>
    <w:rsid w:val="00A525B3"/>
    <w:pPr>
      <w:tabs>
        <w:tab w:val="center" w:pos="4153"/>
        <w:tab w:val="right" w:pos="8306"/>
      </w:tabs>
    </w:pPr>
  </w:style>
  <w:style w:type="character" w:styleId="Hipersaite">
    <w:name w:val="Hyperlink"/>
    <w:rsid w:val="00A525B3"/>
    <w:rPr>
      <w:color w:val="0000FF"/>
      <w:u w:val="single"/>
    </w:rPr>
  </w:style>
  <w:style w:type="paragraph" w:styleId="Balonteksts">
    <w:name w:val="Balloon Text"/>
    <w:basedOn w:val="Parasts"/>
    <w:semiHidden/>
    <w:rsid w:val="00756C91"/>
    <w:rPr>
      <w:rFonts w:ascii="Tahoma" w:hAnsi="Tahoma" w:cs="Tahoma"/>
      <w:sz w:val="16"/>
      <w:szCs w:val="16"/>
    </w:rPr>
  </w:style>
  <w:style w:type="paragraph" w:styleId="Pamatteksts">
    <w:name w:val="Body Text"/>
    <w:basedOn w:val="Parasts"/>
    <w:rsid w:val="00A624A9"/>
    <w:pPr>
      <w:jc w:val="both"/>
    </w:pPr>
  </w:style>
  <w:style w:type="paragraph" w:styleId="Nosaukums">
    <w:name w:val="Title"/>
    <w:basedOn w:val="Parasts"/>
    <w:qFormat/>
    <w:rsid w:val="007D532B"/>
    <w:pPr>
      <w:jc w:val="center"/>
    </w:pPr>
    <w:rPr>
      <w:rFonts w:ascii="Times New Roman" w:hAnsi="Times New Roman"/>
      <w:b/>
      <w:sz w:val="32"/>
    </w:rPr>
  </w:style>
  <w:style w:type="paragraph" w:customStyle="1" w:styleId="RakstzCharCharRakstz">
    <w:name w:val="Rakstz. Char Char Rakstz."/>
    <w:basedOn w:val="Parasts"/>
    <w:next w:val="Tekstabloks"/>
    <w:rsid w:val="007D532B"/>
    <w:pPr>
      <w:spacing w:before="120" w:after="160" w:line="240" w:lineRule="exact"/>
      <w:ind w:firstLine="720"/>
      <w:jc w:val="both"/>
    </w:pPr>
    <w:rPr>
      <w:rFonts w:ascii="Verdana" w:hAnsi="Verdana"/>
      <w:sz w:val="20"/>
      <w:lang w:val="en-US"/>
    </w:rPr>
  </w:style>
  <w:style w:type="paragraph" w:styleId="Tekstabloks">
    <w:name w:val="Block Text"/>
    <w:basedOn w:val="Parasts"/>
    <w:rsid w:val="007D532B"/>
    <w:pPr>
      <w:spacing w:after="120"/>
      <w:ind w:left="1440" w:right="1440"/>
    </w:pPr>
  </w:style>
  <w:style w:type="paragraph" w:customStyle="1" w:styleId="CharCharCharCharCharCharCharCharCharCharCharCharCharCharCharCharCharCharCharCharCharCharChar1Char">
    <w:name w:val="Char Char Char Char Char Char Char Char Char Char Char Char Char Char Char Char Char Char Char Char Char Char Char1 Char"/>
    <w:basedOn w:val="Parasts"/>
    <w:rsid w:val="00C064B3"/>
    <w:pPr>
      <w:spacing w:before="120" w:after="160" w:line="240" w:lineRule="exact"/>
      <w:ind w:firstLine="720"/>
      <w:jc w:val="both"/>
    </w:pPr>
    <w:rPr>
      <w:rFonts w:ascii="Verdana" w:hAnsi="Verdana"/>
      <w:sz w:val="20"/>
      <w:lang w:val="en-US"/>
    </w:rPr>
  </w:style>
  <w:style w:type="paragraph" w:styleId="Pamattekstsaratkpi">
    <w:name w:val="Body Text Indent"/>
    <w:basedOn w:val="Parasts"/>
    <w:link w:val="PamattekstsaratkpiRakstz"/>
    <w:rsid w:val="0054725F"/>
    <w:pPr>
      <w:spacing w:after="120"/>
      <w:ind w:left="283"/>
    </w:pPr>
  </w:style>
  <w:style w:type="character" w:customStyle="1" w:styleId="PamattekstsaratkpiRakstz">
    <w:name w:val="Pamatteksts ar atkāpi Rakstz."/>
    <w:link w:val="Pamattekstsaratkpi"/>
    <w:rsid w:val="0054725F"/>
    <w:rPr>
      <w:rFonts w:ascii="Times New Roman BaltRim" w:hAnsi="Times New Roman BaltRim"/>
      <w:sz w:val="24"/>
      <w:lang w:val="lv-LV"/>
    </w:rPr>
  </w:style>
  <w:style w:type="paragraph" w:styleId="Apakvirsraksts">
    <w:name w:val="Subtitle"/>
    <w:basedOn w:val="Parasts"/>
    <w:link w:val="ApakvirsrakstsRakstz"/>
    <w:qFormat/>
    <w:rsid w:val="00CE0576"/>
    <w:pPr>
      <w:jc w:val="center"/>
    </w:pPr>
    <w:rPr>
      <w:rFonts w:ascii="Times New Roman" w:hAnsi="Times New Roman"/>
      <w:b/>
      <w:sz w:val="32"/>
    </w:rPr>
  </w:style>
  <w:style w:type="character" w:customStyle="1" w:styleId="ApakvirsrakstsRakstz">
    <w:name w:val="Apakšvirsraksts Rakstz."/>
    <w:link w:val="Apakvirsraksts"/>
    <w:rsid w:val="00CE0576"/>
    <w:rPr>
      <w:b/>
      <w:sz w:val="32"/>
      <w:lang w:val="lv-LV"/>
    </w:rPr>
  </w:style>
  <w:style w:type="paragraph" w:styleId="Paraststmeklis">
    <w:name w:val="Normal (Web)"/>
    <w:basedOn w:val="Parasts"/>
    <w:rsid w:val="003B1DC7"/>
    <w:pPr>
      <w:spacing w:before="100" w:beforeAutospacing="1" w:after="100" w:afterAutospacing="1"/>
      <w:jc w:val="both"/>
    </w:pPr>
    <w:rPr>
      <w:rFonts w:ascii="Times New Roman" w:hAnsi="Times New Roman"/>
      <w:szCs w:val="24"/>
      <w:lang w:val="en-US"/>
    </w:rPr>
  </w:style>
  <w:style w:type="character" w:styleId="Izteiksmgs">
    <w:name w:val="Strong"/>
    <w:uiPriority w:val="22"/>
    <w:qFormat/>
    <w:rsid w:val="0020681C"/>
    <w:rPr>
      <w:b/>
      <w:bCs/>
    </w:rPr>
  </w:style>
  <w:style w:type="character" w:customStyle="1" w:styleId="Virsraksts3Rakstz">
    <w:name w:val="Virsraksts 3 Rakstz."/>
    <w:link w:val="Virsraksts3"/>
    <w:semiHidden/>
    <w:rsid w:val="001D4391"/>
    <w:rPr>
      <w:rFonts w:ascii="Cambria" w:eastAsia="Times New Roman" w:hAnsi="Cambria" w:cs="Times New Roman"/>
      <w:b/>
      <w:bCs/>
      <w:sz w:val="26"/>
      <w:szCs w:val="26"/>
      <w:lang w:eastAsia="en-US"/>
    </w:rPr>
  </w:style>
  <w:style w:type="character" w:customStyle="1" w:styleId="Virsraksts4Rakstz">
    <w:name w:val="Virsraksts 4 Rakstz."/>
    <w:link w:val="Virsraksts4"/>
    <w:rsid w:val="00EC2204"/>
    <w:rPr>
      <w:b/>
      <w:bCs/>
      <w:sz w:val="28"/>
      <w:szCs w:val="28"/>
      <w:lang w:eastAsia="en-US"/>
    </w:rPr>
  </w:style>
  <w:style w:type="table" w:styleId="Reatabula">
    <w:name w:val="Table Grid"/>
    <w:basedOn w:val="Parastatabula"/>
    <w:rsid w:val="009B11B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GalveneRakstz">
    <w:name w:val="Galvene Rakstz."/>
    <w:basedOn w:val="Noklusjumarindkopasfonts"/>
    <w:link w:val="Galvene"/>
    <w:rsid w:val="00B75B17"/>
    <w:rPr>
      <w:rFonts w:ascii="Times New Roman BaltRim" w:hAnsi="Times New Roman BaltRim"/>
      <w:sz w:val="24"/>
      <w:lang w:val="lv-LV"/>
    </w:rPr>
  </w:style>
  <w:style w:type="paragraph" w:styleId="HTMLiepriekformattais">
    <w:name w:val="HTML Preformatted"/>
    <w:basedOn w:val="Parasts"/>
    <w:link w:val="HTMLiepriekformattaisRakstz"/>
    <w:rsid w:val="007708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olor w:val="000000"/>
      <w:sz w:val="20"/>
      <w:lang w:val="en-US"/>
    </w:rPr>
  </w:style>
  <w:style w:type="character" w:customStyle="1" w:styleId="HTMLiepriekformattaisRakstz">
    <w:name w:val="HTML iepriekšformatētais Rakstz."/>
    <w:basedOn w:val="Noklusjumarindkopasfonts"/>
    <w:link w:val="HTMLiepriekformattais"/>
    <w:rsid w:val="00770862"/>
    <w:rPr>
      <w:rFonts w:ascii="Courier New" w:hAnsi="Courier New"/>
      <w:color w:val="000000"/>
    </w:rPr>
  </w:style>
  <w:style w:type="paragraph" w:styleId="Sarakstarindkopa">
    <w:name w:val="List Paragraph"/>
    <w:basedOn w:val="Parasts"/>
    <w:uiPriority w:val="34"/>
    <w:qFormat/>
    <w:rsid w:val="00835809"/>
    <w:pPr>
      <w:ind w:left="720"/>
      <w:contextualSpacing/>
    </w:pPr>
    <w:rPr>
      <w:rFonts w:ascii="Times New Roman" w:eastAsia="Calibri" w:hAnsi="Times New Roman"/>
      <w:szCs w:val="22"/>
      <w:lang w:val="en-US"/>
    </w:rPr>
  </w:style>
  <w:style w:type="table" w:customStyle="1" w:styleId="TableGrid1">
    <w:name w:val="Table Grid1"/>
    <w:basedOn w:val="Parastatabula"/>
    <w:next w:val="Reatabula"/>
    <w:uiPriority w:val="59"/>
    <w:rsid w:val="00835809"/>
    <w:pPr>
      <w:jc w:val="both"/>
    </w:pPr>
    <w:rPr>
      <w:rFonts w:asciiTheme="minorHAnsi" w:eastAsiaTheme="minorHAnsi" w:hAnsiTheme="minorHAnsi" w:cstheme="minorBidi"/>
      <w:sz w:val="22"/>
      <w:szCs w:val="22"/>
      <w:lang w:val="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179552">
      <w:bodyDiv w:val="1"/>
      <w:marLeft w:val="0"/>
      <w:marRight w:val="0"/>
      <w:marTop w:val="0"/>
      <w:marBottom w:val="0"/>
      <w:divBdr>
        <w:top w:val="none" w:sz="0" w:space="0" w:color="auto"/>
        <w:left w:val="none" w:sz="0" w:space="0" w:color="auto"/>
        <w:bottom w:val="none" w:sz="0" w:space="0" w:color="auto"/>
        <w:right w:val="none" w:sz="0" w:space="0" w:color="auto"/>
      </w:divBdr>
    </w:div>
    <w:div w:id="719205486">
      <w:bodyDiv w:val="1"/>
      <w:marLeft w:val="0"/>
      <w:marRight w:val="0"/>
      <w:marTop w:val="0"/>
      <w:marBottom w:val="0"/>
      <w:divBdr>
        <w:top w:val="none" w:sz="0" w:space="0" w:color="auto"/>
        <w:left w:val="none" w:sz="0" w:space="0" w:color="auto"/>
        <w:bottom w:val="none" w:sz="0" w:space="0" w:color="auto"/>
        <w:right w:val="none" w:sz="0" w:space="0" w:color="auto"/>
      </w:divBdr>
    </w:div>
    <w:div w:id="754473746">
      <w:bodyDiv w:val="1"/>
      <w:marLeft w:val="0"/>
      <w:marRight w:val="0"/>
      <w:marTop w:val="0"/>
      <w:marBottom w:val="0"/>
      <w:divBdr>
        <w:top w:val="none" w:sz="0" w:space="0" w:color="auto"/>
        <w:left w:val="none" w:sz="0" w:space="0" w:color="auto"/>
        <w:bottom w:val="none" w:sz="0" w:space="0" w:color="auto"/>
        <w:right w:val="none" w:sz="0" w:space="0" w:color="auto"/>
      </w:divBdr>
    </w:div>
    <w:div w:id="1176186008">
      <w:bodyDiv w:val="1"/>
      <w:marLeft w:val="0"/>
      <w:marRight w:val="0"/>
      <w:marTop w:val="0"/>
      <w:marBottom w:val="0"/>
      <w:divBdr>
        <w:top w:val="none" w:sz="0" w:space="0" w:color="auto"/>
        <w:left w:val="none" w:sz="0" w:space="0" w:color="auto"/>
        <w:bottom w:val="none" w:sz="0" w:space="0" w:color="auto"/>
        <w:right w:val="none" w:sz="0" w:space="0" w:color="auto"/>
      </w:divBdr>
    </w:div>
    <w:div w:id="1200780357">
      <w:bodyDiv w:val="1"/>
      <w:marLeft w:val="0"/>
      <w:marRight w:val="0"/>
      <w:marTop w:val="0"/>
      <w:marBottom w:val="0"/>
      <w:divBdr>
        <w:top w:val="none" w:sz="0" w:space="0" w:color="auto"/>
        <w:left w:val="none" w:sz="0" w:space="0" w:color="auto"/>
        <w:bottom w:val="none" w:sz="0" w:space="0" w:color="auto"/>
        <w:right w:val="none" w:sz="0" w:space="0" w:color="auto"/>
      </w:divBdr>
    </w:div>
    <w:div w:id="1462073688">
      <w:bodyDiv w:val="1"/>
      <w:marLeft w:val="0"/>
      <w:marRight w:val="0"/>
      <w:marTop w:val="0"/>
      <w:marBottom w:val="0"/>
      <w:divBdr>
        <w:top w:val="none" w:sz="0" w:space="0" w:color="auto"/>
        <w:left w:val="none" w:sz="0" w:space="0" w:color="auto"/>
        <w:bottom w:val="none" w:sz="0" w:space="0" w:color="auto"/>
        <w:right w:val="none" w:sz="0" w:space="0" w:color="auto"/>
      </w:divBdr>
    </w:div>
    <w:div w:id="1514762774">
      <w:bodyDiv w:val="1"/>
      <w:marLeft w:val="0"/>
      <w:marRight w:val="0"/>
      <w:marTop w:val="0"/>
      <w:marBottom w:val="0"/>
      <w:divBdr>
        <w:top w:val="none" w:sz="0" w:space="0" w:color="auto"/>
        <w:left w:val="none" w:sz="0" w:space="0" w:color="auto"/>
        <w:bottom w:val="none" w:sz="0" w:space="0" w:color="auto"/>
        <w:right w:val="none" w:sz="0" w:space="0" w:color="auto"/>
      </w:divBdr>
    </w:div>
    <w:div w:id="16720293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zemgale.lv" TargetMode="External"/><Relationship Id="rId4" Type="http://schemas.openxmlformats.org/officeDocument/2006/relationships/settings" Target="settings.xml"/><Relationship Id="rId9" Type="http://schemas.openxmlformats.org/officeDocument/2006/relationships/hyperlink" Target="mailto:zpr@zpr.gov.l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1A79D51-F11A-4FCD-809B-B60B1B50BA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459</Words>
  <Characters>2619</Characters>
  <Application>Microsoft Office Word</Application>
  <DocSecurity>0</DocSecurity>
  <Lines>21</Lines>
  <Paragraphs>6</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PILNVARA</vt:lpstr>
      <vt:lpstr>PILNVARA</vt:lpstr>
    </vt:vector>
  </TitlesOfParts>
  <Company>Zemgales attistibas agentura</Company>
  <LinksUpToDate>false</LinksUpToDate>
  <CharactersWithSpaces>3072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PILNVARA</dc:title>
  <dc:subject/>
  <dc:creator>santa</dc:creator>
  <cp:keywords/>
  <cp:lastModifiedBy>Santa Ozola</cp:lastModifiedBy>
  <cp:revision>2</cp:revision>
  <cp:lastPrinted>2025-05-26T11:45:00Z</cp:lastPrinted>
  <dcterms:created xsi:type="dcterms:W3CDTF">2025-05-26T11:51:00Z</dcterms:created>
  <dcterms:modified xsi:type="dcterms:W3CDTF">2025-05-26T11:51:00Z</dcterms:modified>
</cp:coreProperties>
</file>